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8FB6B">
      <w:pPr>
        <w:keepNext w:val="0"/>
        <w:keepLines w:val="0"/>
        <w:pageBreakBefore w:val="0"/>
        <w:widowControl/>
        <w:tabs>
          <w:tab w:val="left" w:pos="8800"/>
          <w:tab w:val="left" w:pos="9240"/>
        </w:tabs>
        <w:kinsoku/>
        <w:wordWrap/>
        <w:overflowPunct/>
        <w:topLinePunct w:val="0"/>
        <w:autoSpaceDE w:val="0"/>
        <w:autoSpaceDN w:val="0"/>
        <w:bidi w:val="0"/>
        <w:adjustRightInd/>
        <w:snapToGrid/>
        <w:spacing w:before="0" w:after="0" w:line="600" w:lineRule="atLeast"/>
        <w:ind w:right="12" w:rightChars="0"/>
        <w:jc w:val="center"/>
        <w:textAlignment w:val="auto"/>
        <w:rPr>
          <w:rFonts w:hint="eastAsia" w:ascii="方正小标宋简体" w:hAnsi="方正小标宋简体" w:eastAsia="方正小标宋简体" w:cs="方正小标宋简体"/>
          <w:b w:val="0"/>
          <w:i w:val="0"/>
          <w:color w:val="auto"/>
          <w:sz w:val="44"/>
          <w:szCs w:val="44"/>
          <w:highlight w:val="none"/>
          <w:lang w:eastAsia="zh-CN"/>
        </w:rPr>
      </w:pPr>
      <w:r>
        <w:rPr>
          <w:rFonts w:hint="eastAsia" w:ascii="方正小标宋简体" w:hAnsi="方正小标宋简体" w:eastAsia="方正小标宋简体" w:cs="方正小标宋简体"/>
          <w:b w:val="0"/>
          <w:i w:val="0"/>
          <w:color w:val="auto"/>
          <w:sz w:val="44"/>
          <w:szCs w:val="44"/>
          <w:highlight w:val="none"/>
        </w:rPr>
        <w:t>稳经济政策体系就业创业政策措施解</w:t>
      </w:r>
      <w:r>
        <w:rPr>
          <w:rFonts w:hint="eastAsia" w:ascii="方正小标宋简体" w:hAnsi="方正小标宋简体" w:eastAsia="方正小标宋简体" w:cs="方正小标宋简体"/>
          <w:b w:val="0"/>
          <w:i w:val="0"/>
          <w:color w:val="auto"/>
          <w:sz w:val="44"/>
          <w:szCs w:val="44"/>
          <w:highlight w:val="none"/>
          <w:lang w:eastAsia="zh-CN"/>
        </w:rPr>
        <w:t>读</w:t>
      </w:r>
    </w:p>
    <w:p w14:paraId="462AB264">
      <w:pPr>
        <w:keepNext w:val="0"/>
        <w:keepLines w:val="0"/>
        <w:pageBreakBefore w:val="0"/>
        <w:widowControl/>
        <w:kinsoku/>
        <w:wordWrap/>
        <w:overflowPunct/>
        <w:topLinePunct w:val="0"/>
        <w:autoSpaceDE w:val="0"/>
        <w:autoSpaceDN w:val="0"/>
        <w:bidi w:val="0"/>
        <w:adjustRightInd/>
        <w:snapToGrid/>
        <w:spacing w:before="0" w:after="0" w:line="600" w:lineRule="atLeast"/>
        <w:ind w:right="12" w:rightChars="0"/>
        <w:jc w:val="center"/>
        <w:textAlignment w:val="auto"/>
        <w:rPr>
          <w:color w:val="auto"/>
          <w:highlight w:val="none"/>
        </w:rPr>
      </w:pPr>
      <w:r>
        <w:rPr>
          <w:rFonts w:hint="eastAsia" w:ascii="方正小标宋简体" w:hAnsi="方正小标宋简体" w:eastAsia="方正小标宋简体" w:cs="方正小标宋简体"/>
          <w:b w:val="0"/>
          <w:i w:val="0"/>
          <w:color w:val="auto"/>
          <w:sz w:val="44"/>
          <w:szCs w:val="44"/>
          <w:highlight w:val="none"/>
        </w:rPr>
        <w:t>双滦区人力资源和社会保障局</w:t>
      </w:r>
    </w:p>
    <w:p w14:paraId="4F3B94EE">
      <w:pPr>
        <w:keepNext w:val="0"/>
        <w:keepLines w:val="0"/>
        <w:pageBreakBefore w:val="0"/>
        <w:widowControl/>
        <w:kinsoku/>
        <w:wordWrap/>
        <w:overflowPunct/>
        <w:topLinePunct w:val="0"/>
        <w:autoSpaceDE w:val="0"/>
        <w:autoSpaceDN w:val="0"/>
        <w:bidi w:val="0"/>
        <w:adjustRightInd/>
        <w:snapToGrid/>
        <w:spacing w:before="604" w:after="0" w:line="600" w:lineRule="atLeast"/>
        <w:ind w:left="0" w:right="144" w:firstLine="64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i w:val="0"/>
          <w:color w:val="auto"/>
          <w:sz w:val="32"/>
          <w:highlight w:val="none"/>
        </w:rPr>
        <w:t>现在，我从两个方面解读稳经济就业创业政策措施</w:t>
      </w:r>
      <w:r>
        <w:rPr>
          <w:rFonts w:hint="eastAsia" w:ascii="仿宋_GB2312" w:hAnsi="仿宋_GB2312" w:eastAsia="仿宋_GB2312" w:cs="仿宋_GB2312"/>
          <w:b w:val="0"/>
          <w:i w:val="0"/>
          <w:color w:val="auto"/>
          <w:sz w:val="32"/>
          <w:highlight w:val="none"/>
          <w:lang w:eastAsia="zh-CN"/>
        </w:rPr>
        <w:t>。</w:t>
      </w:r>
      <w:r>
        <w:rPr>
          <w:rFonts w:hint="eastAsia" w:ascii="仿宋_GB2312" w:hAnsi="仿宋_GB2312" w:eastAsia="仿宋_GB2312" w:cs="仿宋_GB2312"/>
          <w:b w:val="0"/>
          <w:i w:val="0"/>
          <w:color w:val="auto"/>
          <w:sz w:val="32"/>
          <w:highlight w:val="none"/>
        </w:rPr>
        <w:t>一是援企稳岗政策；二是促进重点群体就业创业政策。为方便企业、群众了解、掌握和使用政策，我们依托人社业务一体化平台，规范简化经办流程，明确适用对象和实施期限，提供线上办、不见面服务。下面将重点解读政策内容。</w:t>
      </w:r>
    </w:p>
    <w:p w14:paraId="194A83DD">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0"/>
        <w:jc w:val="left"/>
        <w:textAlignment w:val="auto"/>
        <w:rPr>
          <w:rFonts w:ascii="FangSong_GB2312" w:hAnsi="FangSong_GB2312" w:eastAsia="FangSong_GB2312"/>
          <w:b w:val="0"/>
          <w:i w:val="0"/>
          <w:color w:val="auto"/>
          <w:sz w:val="32"/>
          <w:highlight w:val="none"/>
        </w:rPr>
      </w:pPr>
      <w:r>
        <w:rPr>
          <w:color w:val="auto"/>
          <w:highlight w:val="none"/>
        </w:rPr>
        <w:tab/>
      </w:r>
      <w:r>
        <w:rPr>
          <w:rFonts w:ascii="黑体" w:hAnsi="黑体" w:eastAsia="黑体"/>
          <w:b w:val="0"/>
          <w:i w:val="0"/>
          <w:color w:val="auto"/>
          <w:sz w:val="32"/>
          <w:highlight w:val="none"/>
        </w:rPr>
        <w:t>一、援企稳岗政策，重点是做好减、返、缓、补、培工作</w:t>
      </w:r>
      <w:r>
        <w:rPr>
          <w:color w:val="auto"/>
          <w:highlight w:val="none"/>
        </w:rPr>
        <w:tab/>
      </w:r>
      <w:r>
        <w:rPr>
          <w:rFonts w:hint="eastAsia" w:ascii="楷体_GB2312" w:hAnsi="楷体_GB2312" w:eastAsia="楷体_GB2312" w:cs="楷体_GB2312"/>
          <w:b/>
          <w:bCs/>
          <w:i w:val="0"/>
          <w:color w:val="auto"/>
          <w:sz w:val="32"/>
          <w:highlight w:val="none"/>
        </w:rPr>
        <w:t>（一）减：降低失业保险费率政策</w:t>
      </w:r>
      <w:r>
        <w:rPr>
          <w:color w:val="auto"/>
          <w:highlight w:val="none"/>
        </w:rPr>
        <w:br w:type="textWrapping"/>
      </w:r>
      <w:r>
        <w:rPr>
          <w:rFonts w:hint="eastAsia" w:eastAsia="宋体"/>
          <w:color w:val="auto"/>
          <w:highlight w:val="none"/>
          <w:lang w:val="en-US" w:eastAsia="zh-CN"/>
        </w:rPr>
        <w:t xml:space="preserve">  </w:t>
      </w:r>
      <w:r>
        <w:rPr>
          <w:color w:val="auto"/>
          <w:highlight w:val="none"/>
        </w:rPr>
        <w:tab/>
      </w:r>
      <w:r>
        <w:rPr>
          <w:rFonts w:ascii="FangSong_GB2312" w:hAnsi="FangSong_GB2312" w:eastAsia="FangSong_GB2312"/>
          <w:b w:val="0"/>
          <w:i w:val="0"/>
          <w:color w:val="auto"/>
          <w:sz w:val="32"/>
          <w:highlight w:val="none"/>
        </w:rPr>
        <w:t>政策内容：继续实施阶段性降低失业保险费率为 1%</w:t>
      </w:r>
      <w:r>
        <w:rPr>
          <w:rFonts w:hint="eastAsia" w:ascii="FangSong_GB2312" w:hAnsi="FangSong_GB2312" w:eastAsia="FangSong_GB2312"/>
          <w:b w:val="0"/>
          <w:i w:val="0"/>
          <w:color w:val="auto"/>
          <w:sz w:val="32"/>
          <w:highlight w:val="none"/>
          <w:lang w:val="en-US" w:eastAsia="zh-CN"/>
        </w:rPr>
        <w:t xml:space="preserve"> </w:t>
      </w:r>
      <w:r>
        <w:rPr>
          <w:rFonts w:ascii="FangSong_GB2312" w:hAnsi="FangSong_GB2312" w:eastAsia="FangSong_GB2312"/>
          <w:b w:val="0"/>
          <w:i w:val="0"/>
          <w:color w:val="auto"/>
          <w:sz w:val="32"/>
          <w:highlight w:val="none"/>
        </w:rPr>
        <w:t>政策（由原</w:t>
      </w:r>
      <w:r>
        <w:rPr>
          <w:rFonts w:hint="eastAsia" w:ascii="FangSong_GB2312" w:hAnsi="FangSong_GB2312" w:eastAsia="FangSong_GB2312"/>
          <w:b w:val="0"/>
          <w:i w:val="0"/>
          <w:color w:val="auto"/>
          <w:sz w:val="32"/>
          <w:highlight w:val="none"/>
          <w:lang w:val="en-US" w:eastAsia="zh-CN"/>
        </w:rPr>
        <w:t xml:space="preserve"> </w:t>
      </w:r>
      <w:r>
        <w:rPr>
          <w:rFonts w:ascii="FangSong_GB2312" w:hAnsi="FangSong_GB2312" w:eastAsia="FangSong_GB2312"/>
          <w:b w:val="0"/>
          <w:i w:val="0"/>
          <w:color w:val="auto"/>
          <w:sz w:val="32"/>
          <w:highlight w:val="none"/>
        </w:rPr>
        <w:t>1.5%</w:t>
      </w:r>
      <w:r>
        <w:rPr>
          <w:rFonts w:hint="eastAsia" w:ascii="FangSong_GB2312" w:hAnsi="FangSong_GB2312" w:eastAsia="FangSong_GB2312"/>
          <w:b w:val="0"/>
          <w:i w:val="0"/>
          <w:color w:val="auto"/>
          <w:sz w:val="32"/>
          <w:highlight w:val="none"/>
          <w:lang w:val="en-US" w:eastAsia="zh-CN"/>
        </w:rPr>
        <w:t xml:space="preserve"> </w:t>
      </w:r>
      <w:r>
        <w:rPr>
          <w:rFonts w:ascii="FangSong_GB2312" w:hAnsi="FangSong_GB2312" w:eastAsia="FangSong_GB2312"/>
          <w:b w:val="0"/>
          <w:i w:val="0"/>
          <w:color w:val="auto"/>
          <w:sz w:val="32"/>
          <w:highlight w:val="none"/>
        </w:rPr>
        <w:t>降至 1%），企业承担 0.7%</w:t>
      </w:r>
      <w:r>
        <w:rPr>
          <w:rFonts w:hint="eastAsia" w:ascii="FangSong_GB2312" w:hAnsi="FangSong_GB2312" w:eastAsia="FangSong_GB2312"/>
          <w:b w:val="0"/>
          <w:i w:val="0"/>
          <w:color w:val="auto"/>
          <w:sz w:val="32"/>
          <w:highlight w:val="none"/>
          <w:lang w:val="en-US" w:eastAsia="zh-CN"/>
        </w:rPr>
        <w:t xml:space="preserve"> </w:t>
      </w:r>
      <w:r>
        <w:rPr>
          <w:rFonts w:ascii="FangSong_GB2312" w:hAnsi="FangSong_GB2312" w:eastAsia="FangSong_GB2312"/>
          <w:b w:val="0"/>
          <w:i w:val="0"/>
          <w:color w:val="auto"/>
          <w:sz w:val="32"/>
          <w:highlight w:val="none"/>
        </w:rPr>
        <w:t>，个人承担 0.3%</w:t>
      </w:r>
      <w:r>
        <w:rPr>
          <w:rFonts w:hint="eastAsia" w:ascii="FangSong_GB2312" w:hAnsi="FangSong_GB2312" w:eastAsia="FangSong_GB2312"/>
          <w:b w:val="0"/>
          <w:i w:val="0"/>
          <w:color w:val="auto"/>
          <w:sz w:val="32"/>
          <w:highlight w:val="none"/>
          <w:lang w:val="en-US" w:eastAsia="zh-CN"/>
        </w:rPr>
        <w:t xml:space="preserve"> </w:t>
      </w:r>
      <w:r>
        <w:rPr>
          <w:rFonts w:ascii="FangSong_GB2312" w:hAnsi="FangSong_GB2312" w:eastAsia="FangSong_GB2312"/>
          <w:b w:val="0"/>
          <w:i w:val="0"/>
          <w:color w:val="auto"/>
          <w:sz w:val="32"/>
          <w:highlight w:val="none"/>
        </w:rPr>
        <w:t>。</w:t>
      </w:r>
    </w:p>
    <w:p w14:paraId="67FB477C">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640" w:firstLineChars="200"/>
        <w:jc w:val="left"/>
        <w:textAlignment w:val="auto"/>
        <w:rPr>
          <w:rFonts w:ascii="FangSong_GB2312" w:hAnsi="FangSong_GB2312" w:eastAsia="FangSong_GB2312"/>
          <w:b w:val="0"/>
          <w:i w:val="0"/>
          <w:color w:val="auto"/>
          <w:sz w:val="32"/>
          <w:highlight w:val="none"/>
        </w:rPr>
      </w:pPr>
      <w:r>
        <w:rPr>
          <w:rFonts w:ascii="FangSong_GB2312" w:hAnsi="FangSong_GB2312" w:eastAsia="FangSong_GB2312"/>
          <w:b w:val="0"/>
          <w:i w:val="0"/>
          <w:color w:val="auto"/>
          <w:sz w:val="32"/>
          <w:highlight w:val="none"/>
        </w:rPr>
        <w:t>适用对象：全区范围内参加失业保险的市场主体。</w:t>
      </w:r>
    </w:p>
    <w:p w14:paraId="6546DF15">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640" w:firstLineChars="200"/>
        <w:jc w:val="left"/>
        <w:textAlignment w:val="auto"/>
        <w:rPr>
          <w:rFonts w:ascii="FangSong_GB2312" w:hAnsi="FangSong_GB2312" w:eastAsia="FangSong_GB2312"/>
          <w:b w:val="0"/>
          <w:i w:val="0"/>
          <w:color w:val="auto"/>
          <w:sz w:val="32"/>
          <w:highlight w:val="none"/>
        </w:rPr>
      </w:pPr>
      <w:r>
        <w:rPr>
          <w:rFonts w:ascii="FangSong_GB2312" w:hAnsi="FangSong_GB2312" w:eastAsia="FangSong_GB2312"/>
          <w:b w:val="0"/>
          <w:i w:val="0"/>
          <w:color w:val="auto"/>
          <w:sz w:val="32"/>
          <w:highlight w:val="none"/>
        </w:rPr>
        <w:t>操作流程：</w:t>
      </w:r>
      <w:r>
        <w:rPr>
          <w:rFonts w:hint="eastAsia" w:ascii="FangSong_GB2312" w:hAnsi="FangSong_GB2312" w:eastAsia="FangSong_GB2312"/>
          <w:b w:val="0"/>
          <w:i w:val="0"/>
          <w:color w:val="auto"/>
          <w:sz w:val="32"/>
          <w:highlight w:val="none"/>
          <w:lang w:val="en-US" w:eastAsia="zh-CN"/>
        </w:rPr>
        <w:t>省人社厅通过设置</w:t>
      </w:r>
      <w:r>
        <w:rPr>
          <w:rFonts w:ascii="FangSong_GB2312" w:hAnsi="FangSong_GB2312" w:eastAsia="FangSong_GB2312"/>
          <w:b w:val="0"/>
          <w:i w:val="0"/>
          <w:color w:val="auto"/>
          <w:sz w:val="32"/>
          <w:highlight w:val="none"/>
        </w:rPr>
        <w:t>系统参数，自动实现费率调整。</w:t>
      </w:r>
    </w:p>
    <w:p w14:paraId="75102C65">
      <w:pPr>
        <w:keepNext w:val="0"/>
        <w:keepLines w:val="0"/>
        <w:pageBreakBefore w:val="0"/>
        <w:widowControl/>
        <w:kinsoku/>
        <w:wordWrap/>
        <w:overflowPunct/>
        <w:topLinePunct w:val="0"/>
        <w:autoSpaceDE w:val="0"/>
        <w:autoSpaceDN w:val="0"/>
        <w:bidi w:val="0"/>
        <w:adjustRightInd/>
        <w:snapToGrid/>
        <w:spacing w:before="0" w:after="0" w:line="600" w:lineRule="atLeast"/>
        <w:ind w:left="640" w:right="0" w:firstLine="0"/>
        <w:jc w:val="left"/>
        <w:textAlignment w:val="auto"/>
        <w:rPr>
          <w:color w:val="auto"/>
          <w:highlight w:val="none"/>
        </w:rPr>
      </w:pPr>
      <w:r>
        <w:rPr>
          <w:rFonts w:ascii="FangSong_GB2312" w:hAnsi="FangSong_GB2312" w:eastAsia="FangSong_GB2312"/>
          <w:b w:val="0"/>
          <w:i w:val="0"/>
          <w:color w:val="auto"/>
          <w:sz w:val="32"/>
          <w:highlight w:val="none"/>
        </w:rPr>
        <w:t xml:space="preserve">实施期限：政策执行期限至 </w:t>
      </w:r>
      <w:r>
        <w:rPr>
          <w:rFonts w:ascii="FangSong_GB2312" w:hAnsi="FangSong_GB2312" w:eastAsia="FangSong_GB2312"/>
          <w:b w:val="0"/>
          <w:i w:val="0"/>
          <w:color w:val="auto"/>
          <w:sz w:val="32"/>
          <w:highlight w:val="none"/>
        </w:rPr>
        <w:t>202</w:t>
      </w:r>
      <w:r>
        <w:rPr>
          <w:rFonts w:hint="eastAsia" w:ascii="FangSong_GB2312" w:hAnsi="FangSong_GB2312" w:eastAsia="FangSong_GB2312"/>
          <w:b w:val="0"/>
          <w:i w:val="0"/>
          <w:color w:val="auto"/>
          <w:sz w:val="32"/>
          <w:highlight w:val="none"/>
          <w:lang w:val="en-US" w:eastAsia="zh-CN"/>
        </w:rPr>
        <w:t xml:space="preserve">5 </w:t>
      </w:r>
      <w:r>
        <w:rPr>
          <w:rFonts w:ascii="FangSong_GB2312" w:hAnsi="FangSong_GB2312" w:eastAsia="FangSong_GB2312"/>
          <w:b w:val="0"/>
          <w:i w:val="0"/>
          <w:color w:val="auto"/>
          <w:sz w:val="32"/>
          <w:highlight w:val="none"/>
        </w:rPr>
        <w:t xml:space="preserve">年 </w:t>
      </w:r>
      <w:r>
        <w:rPr>
          <w:rFonts w:hint="eastAsia" w:ascii="FangSong_GB2312" w:hAnsi="FangSong_GB2312" w:eastAsia="FangSong_GB2312"/>
          <w:b w:val="0"/>
          <w:i w:val="0"/>
          <w:color w:val="auto"/>
          <w:sz w:val="32"/>
          <w:highlight w:val="none"/>
          <w:lang w:val="en-US" w:eastAsia="zh-CN"/>
        </w:rPr>
        <w:t>12</w:t>
      </w:r>
      <w:r>
        <w:rPr>
          <w:rFonts w:ascii="FangSong_GB2312" w:hAnsi="FangSong_GB2312" w:eastAsia="FangSong_GB2312"/>
          <w:b w:val="0"/>
          <w:i w:val="0"/>
          <w:color w:val="auto"/>
          <w:sz w:val="32"/>
          <w:highlight w:val="none"/>
        </w:rPr>
        <w:t>月 3</w:t>
      </w:r>
      <w:r>
        <w:rPr>
          <w:rFonts w:hint="eastAsia" w:ascii="FangSong_GB2312" w:hAnsi="FangSong_GB2312" w:eastAsia="FangSong_GB2312"/>
          <w:b w:val="0"/>
          <w:i w:val="0"/>
          <w:color w:val="auto"/>
          <w:sz w:val="32"/>
          <w:highlight w:val="none"/>
          <w:lang w:val="en-US" w:eastAsia="zh-CN"/>
        </w:rPr>
        <w:t>1</w:t>
      </w:r>
      <w:r>
        <w:rPr>
          <w:rFonts w:ascii="FangSong_GB2312" w:hAnsi="FangSong_GB2312" w:eastAsia="FangSong_GB2312"/>
          <w:b w:val="0"/>
          <w:i w:val="0"/>
          <w:color w:val="auto"/>
          <w:sz w:val="32"/>
          <w:highlight w:val="none"/>
        </w:rPr>
        <w:t xml:space="preserve"> 日。</w:t>
      </w:r>
    </w:p>
    <w:p w14:paraId="3671BC8B">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576" w:firstLine="0"/>
        <w:jc w:val="left"/>
        <w:textAlignment w:val="auto"/>
        <w:rPr>
          <w:color w:val="auto"/>
          <w:highlight w:val="none"/>
        </w:rPr>
      </w:pPr>
      <w:r>
        <w:rPr>
          <w:color w:val="auto"/>
          <w:highlight w:val="none"/>
        </w:rPr>
        <w:tab/>
      </w:r>
      <w:r>
        <w:rPr>
          <w:rFonts w:hint="eastAsia" w:ascii="楷体_GB2312" w:hAnsi="楷体_GB2312" w:eastAsia="楷体_GB2312" w:cs="楷体_GB2312"/>
          <w:b/>
          <w:bCs/>
          <w:i w:val="0"/>
          <w:color w:val="auto"/>
          <w:sz w:val="32"/>
          <w:highlight w:val="none"/>
        </w:rPr>
        <w:t>（二）返：失业保险稳岗返还政策</w:t>
      </w:r>
      <w:r>
        <w:rPr>
          <w:color w:val="auto"/>
          <w:highlight w:val="none"/>
        </w:rPr>
        <w:br w:type="textWrapping"/>
      </w:r>
      <w:r>
        <w:rPr>
          <w:color w:val="auto"/>
          <w:highlight w:val="none"/>
        </w:rPr>
        <w:tab/>
      </w:r>
      <w:r>
        <w:rPr>
          <w:rFonts w:hint="eastAsia" w:eastAsia="宋体"/>
          <w:color w:val="auto"/>
          <w:highlight w:val="none"/>
          <w:lang w:val="en-US" w:eastAsia="zh-CN"/>
        </w:rPr>
        <w:t xml:space="preserve">   </w:t>
      </w:r>
      <w:r>
        <w:rPr>
          <w:rFonts w:ascii="FangSong_GB2312" w:hAnsi="FangSong_GB2312" w:eastAsia="FangSong_GB2312"/>
          <w:b w:val="0"/>
          <w:i w:val="0"/>
          <w:color w:val="auto"/>
          <w:sz w:val="32"/>
          <w:highlight w:val="none"/>
        </w:rPr>
        <w:t xml:space="preserve">政策内容：大型企业按 </w:t>
      </w:r>
      <w:r>
        <w:rPr>
          <w:rFonts w:ascii="FangSong_GB2312" w:hAnsi="FangSong_GB2312" w:eastAsia="FangSong_GB2312"/>
          <w:b w:val="0"/>
          <w:i w:val="0"/>
          <w:color w:val="auto"/>
          <w:sz w:val="32"/>
          <w:highlight w:val="none"/>
        </w:rPr>
        <w:t>202</w:t>
      </w:r>
      <w:r>
        <w:rPr>
          <w:rFonts w:hint="eastAsia" w:ascii="FangSong_GB2312" w:hAnsi="FangSong_GB2312" w:eastAsia="FangSong_GB2312"/>
          <w:b w:val="0"/>
          <w:i w:val="0"/>
          <w:color w:val="auto"/>
          <w:sz w:val="32"/>
          <w:highlight w:val="none"/>
          <w:lang w:val="en-US" w:eastAsia="zh-CN"/>
        </w:rPr>
        <w:t>3</w:t>
      </w:r>
      <w:r>
        <w:rPr>
          <w:rFonts w:ascii="FangSong_GB2312" w:hAnsi="FangSong_GB2312" w:eastAsia="FangSong_GB2312"/>
          <w:b w:val="0"/>
          <w:i w:val="0"/>
          <w:color w:val="auto"/>
          <w:sz w:val="32"/>
          <w:highlight w:val="none"/>
        </w:rPr>
        <w:t xml:space="preserve"> 年度实际缴纳失业保险费的</w:t>
      </w:r>
      <w:r>
        <w:rPr>
          <w:rFonts w:hint="eastAsia" w:ascii="FangSong_GB2312" w:hAnsi="FangSong_GB2312" w:eastAsia="FangSong_GB2312"/>
          <w:b w:val="0"/>
          <w:i w:val="0"/>
          <w:color w:val="auto"/>
          <w:sz w:val="32"/>
          <w:highlight w:val="none"/>
          <w:lang w:val="en-US" w:eastAsia="zh-CN"/>
        </w:rPr>
        <w:t xml:space="preserve"> </w:t>
      </w:r>
      <w:r>
        <w:rPr>
          <w:rFonts w:hint="eastAsia" w:ascii="FangSong_GB2312" w:hAnsi="FangSong_GB2312" w:eastAsia="FangSong_GB2312"/>
          <w:b w:val="0"/>
          <w:i w:val="0"/>
          <w:color w:val="auto"/>
          <w:sz w:val="32"/>
          <w:highlight w:val="none"/>
          <w:lang w:val="en-US" w:eastAsia="zh-CN"/>
        </w:rPr>
        <w:t>30</w:t>
      </w:r>
      <w:r>
        <w:rPr>
          <w:rFonts w:ascii="FangSong_GB2312" w:hAnsi="FangSong_GB2312" w:eastAsia="FangSong_GB2312"/>
          <w:b w:val="0"/>
          <w:i w:val="0"/>
          <w:color w:val="auto"/>
          <w:sz w:val="32"/>
          <w:highlight w:val="none"/>
        </w:rPr>
        <w:t xml:space="preserve">% </w:t>
      </w:r>
      <w:r>
        <w:rPr>
          <w:rFonts w:ascii="FangSong_GB2312" w:hAnsi="FangSong_GB2312" w:eastAsia="FangSong_GB2312"/>
          <w:b w:val="0"/>
          <w:i w:val="0"/>
          <w:color w:val="auto"/>
          <w:sz w:val="32"/>
          <w:highlight w:val="none"/>
        </w:rPr>
        <w:t xml:space="preserve">返还，中小微企业按 </w:t>
      </w:r>
      <w:r>
        <w:rPr>
          <w:rFonts w:hint="eastAsia" w:ascii="FangSong_GB2312" w:hAnsi="FangSong_GB2312" w:eastAsia="FangSong_GB2312"/>
          <w:b w:val="0"/>
          <w:i w:val="0"/>
          <w:color w:val="auto"/>
          <w:sz w:val="32"/>
          <w:highlight w:val="none"/>
          <w:lang w:val="en-US" w:eastAsia="zh-CN"/>
        </w:rPr>
        <w:t xml:space="preserve">60% </w:t>
      </w:r>
      <w:r>
        <w:rPr>
          <w:rFonts w:ascii="FangSong_GB2312" w:hAnsi="FangSong_GB2312" w:eastAsia="FangSong_GB2312"/>
          <w:b w:val="0"/>
          <w:i w:val="0"/>
          <w:color w:val="auto"/>
          <w:sz w:val="32"/>
          <w:highlight w:val="none"/>
        </w:rPr>
        <w:t>返还。</w:t>
      </w:r>
    </w:p>
    <w:p w14:paraId="48B26E6F">
      <w:pPr>
        <w:keepNext w:val="0"/>
        <w:keepLines w:val="0"/>
        <w:pageBreakBefore w:val="0"/>
        <w:widowControl/>
        <w:kinsoku/>
        <w:wordWrap/>
        <w:overflowPunct/>
        <w:topLinePunct w:val="0"/>
        <w:autoSpaceDE w:val="0"/>
        <w:autoSpaceDN w:val="0"/>
        <w:bidi w:val="0"/>
        <w:adjustRightInd/>
        <w:snapToGrid/>
        <w:spacing w:before="0" w:after="0" w:line="600" w:lineRule="atLeast"/>
        <w:ind w:left="0" w:right="0" w:firstLine="640"/>
        <w:jc w:val="left"/>
        <w:textAlignment w:val="auto"/>
        <w:rPr>
          <w:rFonts w:hint="eastAsia" w:ascii="FangSong_GB2312" w:hAnsi="FangSong_GB2312" w:eastAsia="FangSong_GB2312"/>
          <w:b w:val="0"/>
          <w:i w:val="0"/>
          <w:color w:val="auto"/>
          <w:sz w:val="32"/>
          <w:highlight w:val="none"/>
          <w:lang w:val="en-US" w:eastAsia="zh-CN"/>
        </w:rPr>
      </w:pPr>
      <w:r>
        <w:rPr>
          <w:rFonts w:ascii="FangSong_GB2312" w:hAnsi="FangSong_GB2312" w:eastAsia="FangSong_GB2312"/>
          <w:b w:val="0"/>
          <w:i w:val="0"/>
          <w:color w:val="auto"/>
          <w:sz w:val="32"/>
          <w:highlight w:val="none"/>
        </w:rPr>
        <w:t>适用对象：参保市场主体（含社会团体、基金会、社会服务机构、律师事务所、会计师事务所、以单位形式参保的个体工商户）</w:t>
      </w:r>
      <w:r>
        <w:rPr>
          <w:rFonts w:hint="eastAsia" w:ascii="FangSong_GB2312" w:hAnsi="FangSong_GB2312" w:eastAsia="FangSong_GB2312"/>
          <w:b w:val="0"/>
          <w:i w:val="0"/>
          <w:color w:val="auto"/>
          <w:sz w:val="32"/>
          <w:highlight w:val="none"/>
          <w:lang w:val="en-US" w:eastAsia="zh-CN"/>
        </w:rPr>
        <w:t xml:space="preserve"> </w:t>
      </w:r>
      <w:r>
        <w:rPr>
          <w:rFonts w:hint="eastAsia" w:ascii="FangSong_GB2312" w:hAnsi="FangSong_GB2312" w:eastAsia="FangSong_GB2312"/>
          <w:b w:val="0"/>
          <w:i w:val="0"/>
          <w:color w:val="auto"/>
          <w:sz w:val="32"/>
          <w:highlight w:val="none"/>
          <w:lang w:val="en-US" w:eastAsia="zh-CN"/>
        </w:rPr>
        <w:t xml:space="preserve">2023 </w:t>
      </w:r>
      <w:r>
        <w:rPr>
          <w:rFonts w:ascii="FangSong_GB2312" w:hAnsi="FangSong_GB2312" w:eastAsia="FangSong_GB2312"/>
          <w:b w:val="0"/>
          <w:i w:val="0"/>
          <w:color w:val="auto"/>
          <w:sz w:val="32"/>
          <w:highlight w:val="none"/>
        </w:rPr>
        <w:t>年裁员率不高于</w:t>
      </w:r>
      <w:r>
        <w:rPr>
          <w:rFonts w:hint="eastAsia" w:ascii="FangSong_GB2312" w:hAnsi="FangSong_GB2312" w:eastAsia="FangSong_GB2312"/>
          <w:b w:val="0"/>
          <w:i w:val="0"/>
          <w:color w:val="auto"/>
          <w:sz w:val="32"/>
          <w:highlight w:val="none"/>
          <w:lang w:val="en-US" w:eastAsia="zh-CN"/>
        </w:rPr>
        <w:t xml:space="preserve"> </w:t>
      </w:r>
      <w:r>
        <w:rPr>
          <w:rFonts w:hint="eastAsia" w:ascii="FangSong_GB2312" w:hAnsi="FangSong_GB2312" w:eastAsia="FangSong_GB2312"/>
          <w:b w:val="0"/>
          <w:i w:val="0"/>
          <w:color w:val="auto"/>
          <w:sz w:val="32"/>
          <w:highlight w:val="none"/>
          <w:lang w:val="en-US" w:eastAsia="zh-CN"/>
        </w:rPr>
        <w:t>2023 年城镇调查失业率控制目标</w:t>
      </w:r>
      <w:r>
        <w:rPr>
          <w:rFonts w:ascii="FangSong_GB2312" w:hAnsi="FangSong_GB2312" w:eastAsia="FangSong_GB2312"/>
          <w:b w:val="0"/>
          <w:i w:val="0"/>
          <w:color w:val="auto"/>
          <w:sz w:val="32"/>
          <w:highlight w:val="none"/>
        </w:rPr>
        <w:t>，30 人（含）以下参保市场主体，裁员率</w:t>
      </w:r>
      <w:r>
        <w:rPr>
          <w:rFonts w:ascii="FangSong_GB2312" w:hAnsi="FangSong_GB2312" w:eastAsia="FangSong_GB2312"/>
          <w:b w:val="0"/>
          <w:i w:val="0"/>
          <w:color w:val="auto"/>
          <w:sz w:val="32"/>
          <w:highlight w:val="none"/>
        </w:rPr>
        <w:t>不高于</w:t>
      </w:r>
      <w:r>
        <w:rPr>
          <w:rFonts w:hint="eastAsia" w:ascii="FangSong_GB2312" w:hAnsi="FangSong_GB2312" w:eastAsia="FangSong_GB2312"/>
          <w:b w:val="0"/>
          <w:i w:val="0"/>
          <w:color w:val="auto"/>
          <w:sz w:val="32"/>
          <w:highlight w:val="none"/>
          <w:lang w:val="en-US" w:eastAsia="zh-CN"/>
        </w:rPr>
        <w:t>参保职工总数的</w:t>
      </w:r>
      <w:r>
        <w:rPr>
          <w:rFonts w:ascii="FangSong_GB2312" w:hAnsi="FangSong_GB2312" w:eastAsia="FangSong_GB2312"/>
          <w:b w:val="0"/>
          <w:i w:val="0"/>
          <w:color w:val="auto"/>
          <w:sz w:val="32"/>
          <w:highlight w:val="none"/>
        </w:rPr>
        <w:t xml:space="preserve"> 20%。</w:t>
      </w:r>
      <w:r>
        <w:rPr>
          <w:rFonts w:hint="eastAsia" w:ascii="FangSong_GB2312" w:hAnsi="FangSong_GB2312" w:eastAsia="FangSong_GB2312"/>
          <w:b w:val="0"/>
          <w:i w:val="0"/>
          <w:color w:val="auto"/>
          <w:sz w:val="32"/>
          <w:highlight w:val="none"/>
          <w:lang w:val="en-US" w:eastAsia="zh-CN"/>
        </w:rPr>
        <w:t xml:space="preserve">                    </w:t>
      </w:r>
    </w:p>
    <w:p w14:paraId="1F3B4C5E">
      <w:pPr>
        <w:keepNext w:val="0"/>
        <w:keepLines w:val="0"/>
        <w:pageBreakBefore w:val="0"/>
        <w:widowControl/>
        <w:kinsoku/>
        <w:wordWrap/>
        <w:overflowPunct/>
        <w:topLinePunct w:val="0"/>
        <w:autoSpaceDE w:val="0"/>
        <w:autoSpaceDN w:val="0"/>
        <w:bidi w:val="0"/>
        <w:adjustRightInd/>
        <w:snapToGrid/>
        <w:spacing w:before="0" w:after="0" w:line="600" w:lineRule="atLeast"/>
        <w:ind w:left="0" w:right="0" w:firstLine="640"/>
        <w:jc w:val="left"/>
        <w:textAlignment w:val="auto"/>
        <w:rPr>
          <w:color w:val="auto"/>
          <w:highlight w:val="none"/>
        </w:rPr>
      </w:pPr>
      <w:r>
        <w:rPr>
          <w:rFonts w:ascii="FangSong_GB2312" w:hAnsi="FangSong_GB2312" w:eastAsia="FangSong_GB2312"/>
          <w:b w:val="0"/>
          <w:i w:val="0"/>
          <w:color w:val="auto"/>
          <w:sz w:val="32"/>
          <w:highlight w:val="none"/>
        </w:rPr>
        <w:t>操作流程：实行“免申即享”经办模式，参保单位账号登录“河北省人社公共服务平台单位网报系统(承德市)”（网址http://101.75.250.136/record/）进行申领，经办机构通过后台数据比对，精准确定符合条件市场主体名单，精准推送返还信息，申请单位确认后，直接拨付返还资金。</w:t>
      </w:r>
    </w:p>
    <w:p w14:paraId="50E3763A">
      <w:pPr>
        <w:keepNext w:val="0"/>
        <w:keepLines w:val="0"/>
        <w:pageBreakBefore w:val="0"/>
        <w:widowControl/>
        <w:kinsoku/>
        <w:wordWrap/>
        <w:overflowPunct/>
        <w:topLinePunct w:val="0"/>
        <w:autoSpaceDE w:val="0"/>
        <w:autoSpaceDN w:val="0"/>
        <w:bidi w:val="0"/>
        <w:adjustRightInd/>
        <w:snapToGrid/>
        <w:spacing w:before="0" w:after="0" w:line="600" w:lineRule="atLeast"/>
        <w:ind w:left="0" w:right="0" w:firstLine="640"/>
        <w:jc w:val="left"/>
        <w:textAlignment w:val="auto"/>
        <w:rPr>
          <w:rFonts w:ascii="FangSong_GB2312" w:hAnsi="FangSong_GB2312" w:eastAsia="FangSong_GB2312"/>
          <w:b w:val="0"/>
          <w:i w:val="0"/>
          <w:color w:val="auto"/>
          <w:sz w:val="32"/>
          <w:highlight w:val="none"/>
        </w:rPr>
      </w:pPr>
      <w:r>
        <w:rPr>
          <w:rFonts w:ascii="FangSong_GB2312" w:hAnsi="FangSong_GB2312" w:eastAsia="FangSong_GB2312"/>
          <w:b w:val="0"/>
          <w:i w:val="0"/>
          <w:color w:val="auto"/>
          <w:sz w:val="32"/>
          <w:highlight w:val="none"/>
        </w:rPr>
        <w:t>实施期限：政策</w:t>
      </w:r>
      <w:r>
        <w:rPr>
          <w:rFonts w:hint="eastAsia" w:ascii="FangSong_GB2312" w:hAnsi="FangSong_GB2312" w:eastAsia="FangSong_GB2312"/>
          <w:b w:val="0"/>
          <w:i w:val="0"/>
          <w:color w:val="auto"/>
          <w:sz w:val="32"/>
          <w:highlight w:val="none"/>
        </w:rPr>
        <w:t>执行</w:t>
      </w:r>
      <w:r>
        <w:rPr>
          <w:rFonts w:ascii="FangSong_GB2312" w:hAnsi="FangSong_GB2312" w:eastAsia="FangSong_GB2312"/>
          <w:b w:val="0"/>
          <w:i w:val="0"/>
          <w:color w:val="auto"/>
          <w:sz w:val="32"/>
          <w:highlight w:val="none"/>
        </w:rPr>
        <w:t>期限至 202</w:t>
      </w:r>
      <w:r>
        <w:rPr>
          <w:rFonts w:hint="eastAsia" w:ascii="FangSong_GB2312" w:hAnsi="FangSong_GB2312" w:eastAsia="FangSong_GB2312"/>
          <w:b w:val="0"/>
          <w:i w:val="0"/>
          <w:color w:val="auto"/>
          <w:sz w:val="32"/>
          <w:highlight w:val="none"/>
          <w:lang w:val="en-US" w:eastAsia="zh-CN"/>
        </w:rPr>
        <w:t>4</w:t>
      </w:r>
      <w:r>
        <w:rPr>
          <w:rFonts w:ascii="FangSong_GB2312" w:hAnsi="FangSong_GB2312" w:eastAsia="FangSong_GB2312"/>
          <w:b w:val="0"/>
          <w:i w:val="0"/>
          <w:color w:val="auto"/>
          <w:sz w:val="32"/>
          <w:highlight w:val="none"/>
        </w:rPr>
        <w:t xml:space="preserve"> 年 12 月 31 日。</w:t>
      </w:r>
    </w:p>
    <w:p w14:paraId="6C7176D3">
      <w:pPr>
        <w:keepNext w:val="0"/>
        <w:keepLines w:val="0"/>
        <w:pageBreakBefore w:val="0"/>
        <w:widowControl/>
        <w:kinsoku/>
        <w:wordWrap/>
        <w:overflowPunct/>
        <w:topLinePunct w:val="0"/>
        <w:autoSpaceDE w:val="0"/>
        <w:autoSpaceDN w:val="0"/>
        <w:bidi w:val="0"/>
        <w:adjustRightInd/>
        <w:snapToGrid/>
        <w:spacing w:before="0" w:after="0" w:line="600" w:lineRule="atLeast"/>
        <w:ind w:left="0" w:right="144" w:firstLine="640"/>
        <w:jc w:val="left"/>
        <w:textAlignment w:val="auto"/>
        <w:rPr>
          <w:rFonts w:hint="eastAsia" w:ascii="楷体_GB2312" w:hAnsi="楷体_GB2312" w:eastAsia="楷体_GB2312" w:cs="楷体_GB2312"/>
          <w:b/>
          <w:bCs/>
          <w:i w:val="0"/>
          <w:color w:val="auto"/>
          <w:sz w:val="32"/>
          <w:highlight w:val="none"/>
        </w:rPr>
      </w:pPr>
      <w:r>
        <w:rPr>
          <w:rFonts w:hint="eastAsia" w:ascii="楷体_GB2312" w:hAnsi="楷体_GB2312" w:eastAsia="楷体_GB2312" w:cs="楷体_GB2312"/>
          <w:b/>
          <w:bCs/>
          <w:i w:val="0"/>
          <w:color w:val="auto"/>
          <w:sz w:val="32"/>
          <w:highlight w:val="none"/>
        </w:rPr>
        <w:t>（三）补：对吸纳重点群体就业的可享受 3 种补贴（补助）</w:t>
      </w:r>
    </w:p>
    <w:p w14:paraId="20BC662B">
      <w:pPr>
        <w:keepNext w:val="0"/>
        <w:keepLines w:val="0"/>
        <w:pageBreakBefore w:val="0"/>
        <w:widowControl/>
        <w:kinsoku/>
        <w:wordWrap/>
        <w:overflowPunct/>
        <w:topLinePunct w:val="0"/>
        <w:autoSpaceDE w:val="0"/>
        <w:autoSpaceDN w:val="0"/>
        <w:bidi w:val="0"/>
        <w:adjustRightInd/>
        <w:snapToGrid/>
        <w:spacing w:before="0" w:after="0" w:line="600" w:lineRule="atLeast"/>
        <w:ind w:left="0" w:right="144" w:firstLine="64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i w:val="0"/>
          <w:color w:val="auto"/>
          <w:sz w:val="32"/>
          <w:highlight w:val="none"/>
        </w:rPr>
        <w:tab/>
      </w:r>
      <w:r>
        <w:rPr>
          <w:rFonts w:hint="eastAsia" w:ascii="仿宋_GB2312" w:hAnsi="仿宋_GB2312" w:eastAsia="仿宋_GB2312" w:cs="仿宋_GB2312"/>
          <w:b w:val="0"/>
          <w:i w:val="0"/>
          <w:color w:val="auto"/>
          <w:sz w:val="32"/>
          <w:highlight w:val="none"/>
        </w:rPr>
        <w:t>1.吸纳就业社会保险补贴</w:t>
      </w:r>
      <w:r>
        <w:rPr>
          <w:rFonts w:hint="eastAsia" w:ascii="仿宋_GB2312" w:hAnsi="仿宋_GB2312" w:eastAsia="仿宋_GB2312" w:cs="仿宋_GB2312"/>
          <w:b w:val="0"/>
          <w:i w:val="0"/>
          <w:color w:val="auto"/>
          <w:sz w:val="32"/>
          <w:highlight w:val="none"/>
        </w:rPr>
        <w:br w:type="textWrapping"/>
      </w:r>
      <w:r>
        <w:rPr>
          <w:rFonts w:hint="eastAsia" w:ascii="仿宋_GB2312" w:hAnsi="仿宋_GB2312" w:eastAsia="仿宋_GB2312" w:cs="仿宋_GB2312"/>
          <w:b w:val="0"/>
          <w:i w:val="0"/>
          <w:color w:val="auto"/>
          <w:sz w:val="32"/>
          <w:highlight w:val="none"/>
        </w:rPr>
        <w:tab/>
      </w:r>
      <w:r>
        <w:rPr>
          <w:rFonts w:hint="eastAsia" w:ascii="仿宋_GB2312" w:hAnsi="仿宋_GB2312" w:eastAsia="仿宋_GB2312" w:cs="仿宋_GB2312"/>
          <w:b w:val="0"/>
          <w:i w:val="0"/>
          <w:color w:val="auto"/>
          <w:sz w:val="32"/>
          <w:highlight w:val="none"/>
        </w:rPr>
        <w:t>政策内容：按企业实际缴纳的基本养老费、基本医疗保险费、失业保险费和工伤保险费给予补贴，不包括个人应缴纳的部分。</w:t>
      </w:r>
    </w:p>
    <w:p w14:paraId="5D01458E">
      <w:pPr>
        <w:keepNext w:val="0"/>
        <w:keepLines w:val="0"/>
        <w:pageBreakBefore w:val="0"/>
        <w:widowControl/>
        <w:kinsoku/>
        <w:wordWrap/>
        <w:overflowPunct/>
        <w:topLinePunct w:val="0"/>
        <w:autoSpaceDE w:val="0"/>
        <w:autoSpaceDN w:val="0"/>
        <w:bidi w:val="0"/>
        <w:adjustRightInd/>
        <w:snapToGrid/>
        <w:spacing w:before="0" w:after="0" w:line="600" w:lineRule="atLeast"/>
        <w:ind w:left="0" w:right="180" w:firstLine="64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i w:val="0"/>
          <w:color w:val="auto"/>
          <w:sz w:val="32"/>
          <w:highlight w:val="none"/>
        </w:rPr>
        <w:t>适用对象：对招用毕业 2 年高校毕业生、脱贫人口、就业困难人员等，与之签订 1 年以上劳动合同并为其缴纳社会保险费的中小微企业。</w:t>
      </w:r>
    </w:p>
    <w:p w14:paraId="4C7F0FEE">
      <w:pPr>
        <w:keepNext w:val="0"/>
        <w:keepLines w:val="0"/>
        <w:pageBreakBefore w:val="0"/>
        <w:widowControl/>
        <w:kinsoku/>
        <w:wordWrap/>
        <w:overflowPunct/>
        <w:topLinePunct w:val="0"/>
        <w:autoSpaceDE w:val="0"/>
        <w:autoSpaceDN w:val="0"/>
        <w:bidi w:val="0"/>
        <w:adjustRightInd/>
        <w:snapToGrid/>
        <w:spacing w:before="0" w:after="0" w:line="600" w:lineRule="atLeast"/>
        <w:ind w:left="0" w:right="286" w:firstLine="640"/>
        <w:jc w:val="both"/>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b w:val="0"/>
          <w:i w:val="0"/>
          <w:color w:val="auto"/>
          <w:sz w:val="32"/>
          <w:highlight w:val="none"/>
        </w:rPr>
        <w:t>操作流程：符合条件的单位通过人社公共服务平台向参保地经办机构提出申请，或到经办机构线下窗口办理。经初审后，在人社网站公示无异议，将审核材料报送同级财政部门审核后，按规定将补贴资金拨付。</w:t>
      </w:r>
    </w:p>
    <w:p w14:paraId="5880BF84">
      <w:pPr>
        <w:keepNext w:val="0"/>
        <w:keepLines w:val="0"/>
        <w:pageBreakBefore w:val="0"/>
        <w:widowControl/>
        <w:kinsoku/>
        <w:wordWrap/>
        <w:overflowPunct/>
        <w:topLinePunct w:val="0"/>
        <w:autoSpaceDE w:val="0"/>
        <w:autoSpaceDN w:val="0"/>
        <w:bidi w:val="0"/>
        <w:adjustRightInd/>
        <w:snapToGrid/>
        <w:spacing w:before="0" w:after="0" w:line="600" w:lineRule="atLeast"/>
        <w:ind w:left="0" w:right="286" w:firstLine="640"/>
        <w:jc w:val="both"/>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b w:val="0"/>
          <w:i w:val="0"/>
          <w:color w:val="auto"/>
          <w:sz w:val="32"/>
          <w:highlight w:val="none"/>
        </w:rPr>
        <w:t>实施期限：长期。</w:t>
      </w:r>
    </w:p>
    <w:p w14:paraId="40260BDA">
      <w:pPr>
        <w:keepNext w:val="0"/>
        <w:keepLines w:val="0"/>
        <w:pageBreakBefore w:val="0"/>
        <w:widowControl/>
        <w:kinsoku/>
        <w:wordWrap/>
        <w:overflowPunct/>
        <w:topLinePunct w:val="0"/>
        <w:autoSpaceDE w:val="0"/>
        <w:autoSpaceDN w:val="0"/>
        <w:bidi w:val="0"/>
        <w:adjustRightInd/>
        <w:snapToGrid/>
        <w:spacing w:before="0" w:after="0" w:line="600" w:lineRule="atLeast"/>
        <w:ind w:left="638" w:leftChars="290" w:right="286" w:firstLine="0" w:firstLineChars="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i w:val="0"/>
          <w:color w:val="auto"/>
          <w:sz w:val="32"/>
          <w:highlight w:val="none"/>
        </w:rPr>
        <w:t>2.吸纳就业补贴</w:t>
      </w:r>
      <w:r>
        <w:rPr>
          <w:rFonts w:hint="eastAsia" w:ascii="仿宋_GB2312" w:hAnsi="仿宋_GB2312" w:eastAsia="仿宋_GB2312" w:cs="仿宋_GB2312"/>
          <w:color w:val="auto"/>
          <w:highlight w:val="none"/>
        </w:rPr>
        <w:br w:type="textWrapping"/>
      </w:r>
      <w:r>
        <w:rPr>
          <w:rFonts w:hint="eastAsia" w:ascii="仿宋_GB2312" w:hAnsi="仿宋_GB2312" w:eastAsia="仿宋_GB2312" w:cs="仿宋_GB2312"/>
          <w:b w:val="0"/>
          <w:i w:val="0"/>
          <w:color w:val="auto"/>
          <w:sz w:val="32"/>
          <w:highlight w:val="none"/>
        </w:rPr>
        <w:t>政策内容：按每人 1000 元给予一次性吸纳就业补贴。</w:t>
      </w:r>
    </w:p>
    <w:p w14:paraId="37826EDA">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0"/>
        <w:jc w:val="left"/>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color w:val="auto"/>
          <w:highlight w:val="none"/>
        </w:rPr>
        <w:tab/>
      </w:r>
      <w:r>
        <w:rPr>
          <w:rFonts w:hint="eastAsia" w:ascii="仿宋_GB2312" w:hAnsi="仿宋_GB2312" w:eastAsia="仿宋_GB2312" w:cs="仿宋_GB2312"/>
          <w:b w:val="0"/>
          <w:i w:val="0"/>
          <w:color w:val="auto"/>
          <w:sz w:val="32"/>
          <w:highlight w:val="none"/>
        </w:rPr>
        <w:t>适用对象：招用毕业年度高校毕业生、脱贫人口等，并签订 1年以上劳动合同的中小微企业。</w:t>
      </w:r>
    </w:p>
    <w:p w14:paraId="43073C4E">
      <w:pPr>
        <w:keepNext w:val="0"/>
        <w:keepLines w:val="0"/>
        <w:pageBreakBefore w:val="0"/>
        <w:widowControl/>
        <w:kinsoku/>
        <w:wordWrap/>
        <w:overflowPunct/>
        <w:topLinePunct w:val="0"/>
        <w:autoSpaceDE w:val="0"/>
        <w:autoSpaceDN w:val="0"/>
        <w:bidi w:val="0"/>
        <w:adjustRightInd/>
        <w:snapToGrid/>
        <w:spacing w:before="0" w:after="0" w:line="600" w:lineRule="atLeast"/>
        <w:ind w:left="0" w:right="286" w:firstLine="640"/>
        <w:jc w:val="both"/>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b w:val="0"/>
          <w:i w:val="0"/>
          <w:color w:val="auto"/>
          <w:sz w:val="32"/>
          <w:highlight w:val="none"/>
        </w:rPr>
        <w:t>操作流程：符合条件的单位通过人社公共服务平台向参保地经办机构提出申请，或到经办机构线下窗口办理。经初审后，在人社网站公示无异议，将审核材料报送同级财政部门审核后，按规定将补贴资金拨付。</w:t>
      </w:r>
    </w:p>
    <w:p w14:paraId="1479F9C1">
      <w:pPr>
        <w:widowControl/>
        <w:autoSpaceDE w:val="0"/>
        <w:autoSpaceDN w:val="0"/>
        <w:spacing w:before="304" w:after="0" w:line="320" w:lineRule="exact"/>
        <w:ind w:left="640" w:right="0" w:firstLine="0"/>
        <w:jc w:val="left"/>
        <w:rPr>
          <w:color w:val="auto"/>
          <w:highlight w:val="none"/>
        </w:rPr>
      </w:pPr>
      <w:r>
        <w:rPr>
          <w:rFonts w:ascii="FangSong_GB2312" w:hAnsi="FangSong_GB2312" w:eastAsia="FangSong_GB2312"/>
          <w:b w:val="0"/>
          <w:i w:val="0"/>
          <w:color w:val="auto"/>
          <w:sz w:val="32"/>
          <w:highlight w:val="none"/>
        </w:rPr>
        <w:t>实施期限：202</w:t>
      </w:r>
      <w:r>
        <w:rPr>
          <w:rFonts w:hint="eastAsia" w:ascii="FangSong_GB2312" w:hAnsi="FangSong_GB2312" w:eastAsia="FangSong_GB2312"/>
          <w:b w:val="0"/>
          <w:i w:val="0"/>
          <w:color w:val="auto"/>
          <w:sz w:val="32"/>
          <w:highlight w:val="none"/>
          <w:lang w:val="en-US" w:eastAsia="zh-CN"/>
        </w:rPr>
        <w:t>4</w:t>
      </w:r>
      <w:r>
        <w:rPr>
          <w:rFonts w:ascii="FangSong_GB2312" w:hAnsi="FangSong_GB2312" w:eastAsia="FangSong_GB2312"/>
          <w:b w:val="0"/>
          <w:i w:val="0"/>
          <w:color w:val="auto"/>
          <w:sz w:val="32"/>
          <w:highlight w:val="none"/>
        </w:rPr>
        <w:t xml:space="preserve"> 年 12 月 31 日前。</w:t>
      </w:r>
    </w:p>
    <w:p w14:paraId="1DABCCF9">
      <w:pPr>
        <w:keepNext w:val="0"/>
        <w:keepLines w:val="0"/>
        <w:pageBreakBefore w:val="0"/>
        <w:widowControl/>
        <w:kinsoku/>
        <w:wordWrap/>
        <w:overflowPunct/>
        <w:topLinePunct w:val="0"/>
        <w:autoSpaceDE w:val="0"/>
        <w:autoSpaceDN w:val="0"/>
        <w:bidi w:val="0"/>
        <w:adjustRightInd/>
        <w:snapToGrid/>
        <w:spacing w:before="0" w:after="0" w:line="600" w:lineRule="atLeast"/>
        <w:ind w:left="640" w:right="3024" w:firstLine="0"/>
        <w:jc w:val="left"/>
        <w:textAlignment w:val="auto"/>
        <w:rPr>
          <w:rFonts w:hint="eastAsia" w:ascii="仿宋_GB2312" w:hAnsi="仿宋_GB2312" w:eastAsia="仿宋_GB2312" w:cs="仿宋_GB2312"/>
          <w:color w:val="auto"/>
          <w:sz w:val="32"/>
          <w:szCs w:val="32"/>
          <w:highlight w:val="none"/>
        </w:rPr>
      </w:pPr>
      <w:r>
        <w:rPr>
          <w:rFonts w:ascii="黑体" w:hAnsi="黑体" w:eastAsia="黑体"/>
          <w:b w:val="0"/>
          <w:i w:val="0"/>
          <w:color w:val="auto"/>
          <w:sz w:val="32"/>
          <w:highlight w:val="none"/>
        </w:rPr>
        <w:t>二、促进重点群体就业政策</w:t>
      </w:r>
      <w:r>
        <w:rPr>
          <w:color w:val="auto"/>
          <w:highlight w:val="none"/>
        </w:rPr>
        <w:br w:type="textWrapping"/>
      </w:r>
      <w:r>
        <w:rPr>
          <w:rFonts w:hint="eastAsia" w:ascii="楷体_GB2312" w:hAnsi="楷体_GB2312" w:eastAsia="楷体_GB2312" w:cs="楷体_GB2312"/>
          <w:b/>
          <w:bCs/>
          <w:i w:val="0"/>
          <w:color w:val="auto"/>
          <w:sz w:val="32"/>
          <w:highlight w:val="none"/>
        </w:rPr>
        <w:t>（一）鼓励自主创业</w:t>
      </w:r>
      <w:r>
        <w:rPr>
          <w:color w:val="auto"/>
          <w:highlight w:val="none"/>
        </w:rPr>
        <w:br w:type="textWrapping"/>
      </w:r>
      <w:r>
        <w:rPr>
          <w:rFonts w:hint="eastAsia" w:ascii="仿宋_GB2312" w:hAnsi="仿宋_GB2312" w:eastAsia="仿宋_GB2312" w:cs="仿宋_GB2312"/>
          <w:b w:val="0"/>
          <w:i w:val="0"/>
          <w:color w:val="auto"/>
          <w:sz w:val="32"/>
          <w:szCs w:val="32"/>
          <w:highlight w:val="none"/>
        </w:rPr>
        <w:t>1.一次性创业补贴</w:t>
      </w:r>
      <w:r>
        <w:rPr>
          <w:rFonts w:hint="eastAsia" w:ascii="仿宋_GB2312" w:hAnsi="仿宋_GB2312" w:eastAsia="仿宋_GB2312" w:cs="仿宋_GB2312"/>
          <w:b w:val="0"/>
          <w:i w:val="0"/>
          <w:color w:val="auto"/>
          <w:sz w:val="32"/>
          <w:szCs w:val="32"/>
          <w:highlight w:val="none"/>
        </w:rPr>
        <w:br w:type="textWrapping"/>
      </w:r>
      <w:r>
        <w:rPr>
          <w:rFonts w:hint="eastAsia" w:ascii="仿宋_GB2312" w:hAnsi="仿宋_GB2312" w:eastAsia="仿宋_GB2312" w:cs="仿宋_GB2312"/>
          <w:b w:val="0"/>
          <w:i w:val="0"/>
          <w:color w:val="auto"/>
          <w:sz w:val="32"/>
          <w:szCs w:val="32"/>
          <w:highlight w:val="none"/>
        </w:rPr>
        <w:t>政策内容：初次创业的给予 5000元。</w:t>
      </w:r>
    </w:p>
    <w:p w14:paraId="017FCE78">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适用对象：毕业学年及毕业 5 年内高校毕业生、脱贫人口，初次创业、取得营业执照、正常运营 6 个月以上的。</w:t>
      </w:r>
    </w:p>
    <w:p w14:paraId="293E16BC">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操作流程：通过人社公共服务平台向经办机构提出申请，或到经办机构线下窗口办理。经初审后，在人社部门网站公示。公示无异议，将审核材料报同级财政部门审核后，拨付资金。</w:t>
      </w:r>
      <w:r>
        <w:rPr>
          <w:rFonts w:hint="eastAsia" w:ascii="仿宋_GB2312" w:hAnsi="仿宋_GB2312" w:eastAsia="仿宋_GB2312" w:cs="仿宋_GB2312"/>
          <w:color w:val="auto"/>
          <w:sz w:val="32"/>
          <w:szCs w:val="32"/>
          <w:highlight w:val="none"/>
        </w:rPr>
        <w:tab/>
      </w:r>
    </w:p>
    <w:p w14:paraId="12B28046">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实施期限：长期。</w:t>
      </w:r>
    </w:p>
    <w:p w14:paraId="3A858BE3">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2.初次创业场地租金补贴</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政策内容：对初次创业的重点群体，给予最长不超过 3 年的租金补贴。补贴标准为租赁场地面积 100 平米以下的，每年 3000元；100 平米以上的每年 5000 元。实际租金低于上述标准的，据实补贴。</w:t>
      </w:r>
    </w:p>
    <w:p w14:paraId="4B25F8BE">
      <w:pPr>
        <w:keepNext w:val="0"/>
        <w:keepLines w:val="0"/>
        <w:pageBreakBefore w:val="0"/>
        <w:widowControl/>
        <w:kinsoku/>
        <w:wordWrap/>
        <w:overflowPunct/>
        <w:topLinePunct w:val="0"/>
        <w:autoSpaceDE w:val="0"/>
        <w:autoSpaceDN w:val="0"/>
        <w:bidi w:val="0"/>
        <w:adjustRightInd/>
        <w:snapToGrid/>
        <w:spacing w:before="0" w:after="0" w:line="600" w:lineRule="atLeast"/>
        <w:ind w:left="0" w:right="286"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适用对象：毕业年度高校毕业生、脱贫人口初次创办小微企业（不包括入驻创业园区和创业孵化基地的），且租用经营场地或店铺。</w:t>
      </w:r>
    </w:p>
    <w:p w14:paraId="78DD7EEC">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操作流程：通过人社公共服务平台向经办机构提出申请，或到经办机构线下窗口办理。经初审后，在人社部门网站公示。公示无异议，将审核材料报同级财政部门审核后，拨付资金。</w:t>
      </w:r>
      <w:r>
        <w:rPr>
          <w:rFonts w:hint="eastAsia" w:ascii="仿宋_GB2312" w:hAnsi="仿宋_GB2312" w:eastAsia="仿宋_GB2312" w:cs="仿宋_GB2312"/>
          <w:color w:val="auto"/>
          <w:sz w:val="32"/>
          <w:szCs w:val="32"/>
          <w:highlight w:val="none"/>
        </w:rPr>
        <w:tab/>
      </w:r>
    </w:p>
    <w:p w14:paraId="5E77BF82">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实施期限：长期。</w:t>
      </w:r>
    </w:p>
    <w:p w14:paraId="6880B70F">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3.创业担保贷款</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 xml:space="preserve">政策内容：对重点群体初次创业的，个人最高可申请 </w:t>
      </w:r>
      <w:r>
        <w:rPr>
          <w:rFonts w:hint="eastAsia" w:ascii="仿宋_GB2312" w:hAnsi="仿宋_GB2312" w:eastAsia="仿宋_GB2312" w:cs="仿宋_GB2312"/>
          <w:b w:val="0"/>
          <w:i w:val="0"/>
          <w:color w:val="auto"/>
          <w:sz w:val="32"/>
          <w:szCs w:val="32"/>
          <w:highlight w:val="none"/>
          <w:lang w:val="en-US" w:eastAsia="zh-CN"/>
        </w:rPr>
        <w:t>30</w:t>
      </w:r>
      <w:r>
        <w:rPr>
          <w:rFonts w:hint="eastAsia" w:ascii="仿宋_GB2312" w:hAnsi="仿宋_GB2312" w:eastAsia="仿宋_GB2312" w:cs="仿宋_GB2312"/>
          <w:b w:val="0"/>
          <w:i w:val="0"/>
          <w:color w:val="auto"/>
          <w:sz w:val="32"/>
          <w:szCs w:val="32"/>
          <w:highlight w:val="none"/>
        </w:rPr>
        <w:t xml:space="preserve"> 万元；合伙创业最高可申请 130 万元；创办小微企业，最高可申请</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lang w:val="en-US" w:eastAsia="zh-CN"/>
        </w:rPr>
        <w:t xml:space="preserve">400 </w:t>
      </w:r>
      <w:r>
        <w:rPr>
          <w:rFonts w:hint="eastAsia" w:ascii="仿宋_GB2312" w:hAnsi="仿宋_GB2312" w:eastAsia="仿宋_GB2312" w:cs="仿宋_GB2312"/>
          <w:b w:val="0"/>
          <w:i w:val="0"/>
          <w:color w:val="auto"/>
          <w:sz w:val="32"/>
          <w:szCs w:val="32"/>
          <w:highlight w:val="none"/>
        </w:rPr>
        <w:t>万元，财政给予一定贴息支持。</w:t>
      </w:r>
    </w:p>
    <w:p w14:paraId="0BAA1F71">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适用对象：</w:t>
      </w:r>
      <w:r>
        <w:rPr>
          <w:rFonts w:hint="eastAsia" w:ascii="仿宋_GB2312" w:hAnsi="仿宋_GB2312" w:eastAsia="仿宋_GB2312" w:cs="仿宋_GB2312"/>
          <w:b w:val="0"/>
          <w:i w:val="0"/>
          <w:color w:val="auto"/>
          <w:sz w:val="32"/>
          <w:szCs w:val="32"/>
          <w:highlight w:val="none"/>
          <w:lang w:eastAsia="zh-CN"/>
        </w:rPr>
        <w:t>就业困难人员、城镇登记失业人员、复员转业退役军人、刑满释放人员、返乡创业农民工、自主创业人员、网络商户、建档立卡贫困人员、</w:t>
      </w:r>
      <w:r>
        <w:rPr>
          <w:rFonts w:hint="eastAsia" w:ascii="仿宋_GB2312" w:hAnsi="仿宋_GB2312" w:eastAsia="仿宋_GB2312" w:cs="仿宋_GB2312"/>
          <w:b w:val="0"/>
          <w:i w:val="0"/>
          <w:color w:val="auto"/>
          <w:sz w:val="32"/>
          <w:szCs w:val="32"/>
          <w:highlight w:val="none"/>
        </w:rPr>
        <w:t>符合条件的高校毕业生（含大学生村官和留学回国学生、技工院校预备技师班和高级工班）、脱贫人口。</w:t>
      </w:r>
    </w:p>
    <w:p w14:paraId="6DCF9478">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操作流程：通过人社公共服务平台向经办机构提出申请，或到经办机构线下窗口办理。经审核后，交经办银行办理放贷手续。符合放贷条件的，由经办银行将贷款资金拨付到申请人在银行开立的账户或个人社会保障卡关联的银行账户。</w:t>
      </w:r>
    </w:p>
    <w:p w14:paraId="20009D5F">
      <w:pPr>
        <w:keepNext w:val="0"/>
        <w:keepLines w:val="0"/>
        <w:pageBreakBefore w:val="0"/>
        <w:widowControl/>
        <w:kinsoku/>
        <w:wordWrap/>
        <w:overflowPunct/>
        <w:topLinePunct w:val="0"/>
        <w:autoSpaceDE w:val="0"/>
        <w:autoSpaceDN w:val="0"/>
        <w:bidi w:val="0"/>
        <w:adjustRightInd/>
        <w:snapToGrid/>
        <w:spacing w:before="0" w:after="0" w:line="600" w:lineRule="atLeast"/>
        <w:ind w:left="0" w:right="288"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rPr>
        <w:t>实施期限：长期。</w:t>
      </w:r>
    </w:p>
    <w:p w14:paraId="7112B85D">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144"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4.创业孵化基地房租物业水电补贴</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政策内容：入驻创业孵化基地的，给予最长不超过 3 年的房租物业水电补贴。对发展前景好（带动就业 5 人以上）且缴纳社</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会保险费的创业项目，可延长孵化期限 1 年。</w:t>
      </w:r>
    </w:p>
    <w:p w14:paraId="60A30AD2">
      <w:pPr>
        <w:keepNext w:val="0"/>
        <w:keepLines w:val="0"/>
        <w:pageBreakBefore w:val="0"/>
        <w:widowControl/>
        <w:kinsoku/>
        <w:wordWrap/>
        <w:overflowPunct/>
        <w:topLinePunct w:val="0"/>
        <w:autoSpaceDE w:val="0"/>
        <w:autoSpaceDN w:val="0"/>
        <w:bidi w:val="0"/>
        <w:adjustRightInd/>
        <w:snapToGrid/>
        <w:spacing w:before="0" w:after="0" w:line="600" w:lineRule="atLeast"/>
        <w:ind w:left="0" w:right="126"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适用对象：对毕业年度高校毕业生、农民工、退役军人、城镇失业人员、脱贫人口入驻创业园区和创业孵化基地的创业项目以及入驻高层次人才、高技能人才创业园的毕业生创办的科技型小微企业。</w:t>
      </w:r>
    </w:p>
    <w:p w14:paraId="6C46903A">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操作流程：通过人社公共服务平台向经办机构提出申请，或到经办机构线下窗口办理。经初审后，在人社部门网站公示。公示无异议，将审核材料报同级财政部门审核后，拨付资金。</w:t>
      </w:r>
      <w:r>
        <w:rPr>
          <w:rFonts w:hint="eastAsia" w:ascii="仿宋_GB2312" w:hAnsi="仿宋_GB2312" w:eastAsia="仿宋_GB2312" w:cs="仿宋_GB2312"/>
          <w:color w:val="auto"/>
          <w:sz w:val="32"/>
          <w:szCs w:val="32"/>
          <w:highlight w:val="none"/>
        </w:rPr>
        <w:tab/>
      </w:r>
    </w:p>
    <w:p w14:paraId="0616907F">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实施期限：长期。</w:t>
      </w:r>
    </w:p>
    <w:p w14:paraId="632B381E">
      <w:pPr>
        <w:keepNext w:val="0"/>
        <w:keepLines w:val="0"/>
        <w:pageBreakBefore w:val="0"/>
        <w:widowControl/>
        <w:kinsoku/>
        <w:wordWrap/>
        <w:overflowPunct/>
        <w:topLinePunct w:val="0"/>
        <w:autoSpaceDE w:val="0"/>
        <w:autoSpaceDN w:val="0"/>
        <w:bidi w:val="0"/>
        <w:adjustRightInd/>
        <w:snapToGrid/>
        <w:spacing w:before="0" w:after="0" w:line="600" w:lineRule="atLeast"/>
        <w:ind w:left="640" w:right="1872"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5.初次创业社会保险补贴</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b w:val="0"/>
          <w:i w:val="0"/>
          <w:color w:val="auto"/>
          <w:sz w:val="32"/>
          <w:szCs w:val="32"/>
          <w:highlight w:val="none"/>
        </w:rPr>
        <w:t>政策内容：社会保险补贴最长不超过 3 年的。</w:t>
      </w:r>
    </w:p>
    <w:p w14:paraId="5DD3068F">
      <w:pPr>
        <w:keepNext w:val="0"/>
        <w:keepLines w:val="0"/>
        <w:pageBreakBefore w:val="0"/>
        <w:widowControl/>
        <w:kinsoku/>
        <w:wordWrap/>
        <w:overflowPunct/>
        <w:topLinePunct w:val="0"/>
        <w:autoSpaceDE w:val="0"/>
        <w:autoSpaceDN w:val="0"/>
        <w:bidi w:val="0"/>
        <w:adjustRightInd/>
        <w:snapToGrid/>
        <w:spacing w:before="0" w:after="0" w:line="600" w:lineRule="atLeast"/>
        <w:ind w:left="0" w:right="0" w:firstLine="64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适用对象：毕业 5 年内的高校毕业生初次创业领取营业执照（包括从事个体经营和创办小微企业和在民政部门注册的社会组织，除国家限定行业外），正常经营 6 个月以上且缴纳社会保险费的。</w:t>
      </w:r>
    </w:p>
    <w:p w14:paraId="2C46D776">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操作流程：通过人社公共服务平台向经办机构提出申请，或到经办机构线下窗口办理。经初审后，在人社部门网站公示。公示无异议，将审核材料报同级财政部门审核后，拨付资金。</w:t>
      </w:r>
      <w:r>
        <w:rPr>
          <w:rFonts w:hint="eastAsia" w:ascii="仿宋_GB2312" w:hAnsi="仿宋_GB2312" w:eastAsia="仿宋_GB2312" w:cs="仿宋_GB2312"/>
          <w:color w:val="auto"/>
          <w:sz w:val="32"/>
          <w:szCs w:val="32"/>
          <w:highlight w:val="none"/>
        </w:rPr>
        <w:tab/>
      </w:r>
    </w:p>
    <w:p w14:paraId="3B4C5C95">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rPr>
        <w:t>实施期限：长期。</w:t>
      </w:r>
    </w:p>
    <w:p w14:paraId="526262E1">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643"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楷体_GB2312" w:hAnsi="楷体_GB2312" w:eastAsia="楷体_GB2312" w:cs="楷体_GB2312"/>
          <w:b/>
          <w:bCs/>
          <w:i w:val="0"/>
          <w:color w:val="auto"/>
          <w:sz w:val="32"/>
          <w:szCs w:val="32"/>
          <w:highlight w:val="none"/>
        </w:rPr>
        <w:t>（二）支持灵活就业</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1.高校毕业生灵活就业社会保险补贴</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政策内容：最高不超过其实际缴费的 2/3，补贴期限最长不超过 2 年。</w:t>
      </w:r>
    </w:p>
    <w:p w14:paraId="21EF6089">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适用对象：毕业年度和离校 2 年内未就业高校毕业生实现灵活就业的。</w:t>
      </w:r>
    </w:p>
    <w:p w14:paraId="3F13550D">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操作流程：通过人社公共服务平台向经办机构提出申请，或到经办机构线下窗口办理。经初审后，在人社部门网站公示。公示无异议，将审核材料报同级财政部门审核后，拨付资金。</w:t>
      </w:r>
      <w:r>
        <w:rPr>
          <w:rFonts w:hint="eastAsia" w:ascii="仿宋_GB2312" w:hAnsi="仿宋_GB2312" w:eastAsia="仿宋_GB2312" w:cs="仿宋_GB2312"/>
          <w:color w:val="auto"/>
          <w:sz w:val="32"/>
          <w:szCs w:val="32"/>
          <w:highlight w:val="none"/>
        </w:rPr>
        <w:tab/>
      </w:r>
    </w:p>
    <w:p w14:paraId="6A5E9F0E">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实施期限：长期。</w:t>
      </w:r>
    </w:p>
    <w:p w14:paraId="238FF236">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2.高校毕业生就业见习补贴</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b w:val="0"/>
          <w:i w:val="0"/>
          <w:color w:val="auto"/>
          <w:sz w:val="32"/>
          <w:szCs w:val="32"/>
          <w:highlight w:val="none"/>
        </w:rPr>
        <w:t>政策内容：按照最高不超过当地最低工资标准给予就业见习补贴，对见习后留用率超过 50%以上的见习单位，见习补贴标准提高 10%，见习期最长 12 个月。</w:t>
      </w:r>
    </w:p>
    <w:p w14:paraId="2FFB9356">
      <w:pPr>
        <w:keepNext w:val="0"/>
        <w:keepLines w:val="0"/>
        <w:pageBreakBefore w:val="0"/>
        <w:widowControl/>
        <w:kinsoku/>
        <w:wordWrap/>
        <w:overflowPunct/>
        <w:topLinePunct w:val="0"/>
        <w:autoSpaceDE w:val="0"/>
        <w:autoSpaceDN w:val="0"/>
        <w:bidi w:val="0"/>
        <w:adjustRightInd/>
        <w:snapToGrid/>
        <w:spacing w:before="0" w:after="0" w:line="600" w:lineRule="atLeast"/>
        <w:ind w:left="0" w:right="0" w:firstLine="64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适用对象：对吸纳离校 2 年内未就业高校毕业生和 16-24岁失业青年（乡村振兴重点帮扶县和少数民族县扩大到离校 2 年内未就业中职学校毕业生）参加就业见习，并按月发放基本生活费的单位。</w:t>
      </w:r>
    </w:p>
    <w:p w14:paraId="57254B32">
      <w:pPr>
        <w:keepNext w:val="0"/>
        <w:keepLines w:val="0"/>
        <w:pageBreakBefore w:val="0"/>
        <w:widowControl/>
        <w:kinsoku/>
        <w:wordWrap/>
        <w:overflowPunct/>
        <w:topLinePunct w:val="0"/>
        <w:autoSpaceDE w:val="0"/>
        <w:autoSpaceDN w:val="0"/>
        <w:bidi w:val="0"/>
        <w:adjustRightInd/>
        <w:snapToGrid/>
        <w:spacing w:before="0" w:after="0" w:line="600" w:lineRule="atLeast"/>
        <w:ind w:left="0" w:right="126" w:firstLine="640"/>
        <w:jc w:val="both"/>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rPr>
        <w:t>操作流程：符合条件的单位通过人社公共服务平台线上向经办机构提出申请，或到线下经办机构办理。经初审后，在人社部门网站公示，公示无异议，将审核材料报同级财政部门审核后，按规定发放资金。</w:t>
      </w:r>
    </w:p>
    <w:p w14:paraId="46687A2A">
      <w:pPr>
        <w:keepNext w:val="0"/>
        <w:keepLines w:val="0"/>
        <w:pageBreakBefore w:val="0"/>
        <w:widowControl/>
        <w:kinsoku/>
        <w:wordWrap/>
        <w:overflowPunct/>
        <w:topLinePunct w:val="0"/>
        <w:autoSpaceDE w:val="0"/>
        <w:autoSpaceDN w:val="0"/>
        <w:bidi w:val="0"/>
        <w:adjustRightInd/>
        <w:snapToGrid/>
        <w:spacing w:before="0" w:after="0" w:line="600" w:lineRule="atLeast"/>
        <w:ind w:left="0" w:right="126" w:firstLine="640"/>
        <w:jc w:val="both"/>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rPr>
        <w:t>实施期限：长期。</w:t>
      </w:r>
    </w:p>
    <w:p w14:paraId="02BFC8E5">
      <w:pPr>
        <w:keepNext w:val="0"/>
        <w:keepLines w:val="0"/>
        <w:pageBreakBefore w:val="0"/>
        <w:widowControl/>
        <w:kinsoku/>
        <w:wordWrap/>
        <w:overflowPunct/>
        <w:topLinePunct w:val="0"/>
        <w:autoSpaceDE w:val="0"/>
        <w:autoSpaceDN w:val="0"/>
        <w:bidi w:val="0"/>
        <w:adjustRightInd/>
        <w:snapToGrid/>
        <w:spacing w:before="304" w:after="0" w:line="600" w:lineRule="atLeast"/>
        <w:ind w:left="640" w:right="0" w:firstLine="0"/>
        <w:jc w:val="left"/>
        <w:textAlignment w:val="auto"/>
        <w:rPr>
          <w:rFonts w:hint="eastAsia" w:ascii="楷体_GB2312" w:hAnsi="楷体_GB2312" w:eastAsia="楷体_GB2312" w:cs="楷体_GB2312"/>
          <w:b/>
          <w:bCs/>
          <w:color w:val="auto"/>
          <w:highlight w:val="none"/>
        </w:rPr>
      </w:pPr>
      <w:r>
        <w:rPr>
          <w:rFonts w:hint="eastAsia" w:ascii="楷体_GB2312" w:hAnsi="楷体_GB2312" w:eastAsia="楷体_GB2312" w:cs="楷体_GB2312"/>
          <w:b/>
          <w:bCs/>
          <w:i w:val="0"/>
          <w:color w:val="auto"/>
          <w:sz w:val="32"/>
          <w:highlight w:val="none"/>
        </w:rPr>
        <w:t>（三）困难群体就业援助</w:t>
      </w:r>
    </w:p>
    <w:p w14:paraId="1BB0A458">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color w:val="auto"/>
          <w:highlight w:val="none"/>
        </w:rPr>
      </w:pPr>
      <w:r>
        <w:rPr>
          <w:color w:val="auto"/>
          <w:highlight w:val="none"/>
        </w:rPr>
        <w:tab/>
      </w:r>
      <w:r>
        <w:rPr>
          <w:rFonts w:hint="eastAsia" w:ascii="仿宋_GB2312" w:hAnsi="仿宋_GB2312" w:eastAsia="仿宋_GB2312" w:cs="仿宋_GB2312"/>
          <w:b w:val="0"/>
          <w:i w:val="0"/>
          <w:color w:val="auto"/>
          <w:sz w:val="32"/>
          <w:highlight w:val="none"/>
          <w:lang w:val="en-US" w:eastAsia="zh-CN"/>
        </w:rPr>
        <w:t>1</w:t>
      </w:r>
      <w:r>
        <w:rPr>
          <w:rFonts w:hint="eastAsia" w:ascii="仿宋_GB2312" w:hAnsi="仿宋_GB2312" w:eastAsia="仿宋_GB2312" w:cs="仿宋_GB2312"/>
          <w:b w:val="0"/>
          <w:i w:val="0"/>
          <w:color w:val="auto"/>
          <w:sz w:val="32"/>
          <w:highlight w:val="none"/>
        </w:rPr>
        <w:t>.高校毕业生求职补贴</w:t>
      </w:r>
      <w:r>
        <w:rPr>
          <w:rFonts w:hint="eastAsia" w:ascii="仿宋_GB2312" w:hAnsi="仿宋_GB2312" w:eastAsia="仿宋_GB2312" w:cs="仿宋_GB2312"/>
          <w:color w:val="auto"/>
          <w:highlight w:val="none"/>
        </w:rPr>
        <w:br w:type="textWrapping"/>
      </w:r>
      <w:r>
        <w:rPr>
          <w:rFonts w:hint="eastAsia" w:ascii="仿宋_GB2312" w:hAnsi="仿宋_GB2312" w:eastAsia="仿宋_GB2312" w:cs="仿宋_GB2312"/>
          <w:color w:val="auto"/>
          <w:highlight w:val="none"/>
        </w:rPr>
        <w:tab/>
      </w:r>
      <w:r>
        <w:rPr>
          <w:rFonts w:hint="eastAsia" w:ascii="仿宋_GB2312" w:hAnsi="仿宋_GB2312" w:eastAsia="仿宋_GB2312" w:cs="仿宋_GB2312"/>
          <w:b w:val="0"/>
          <w:i w:val="0"/>
          <w:color w:val="auto"/>
          <w:sz w:val="32"/>
          <w:highlight w:val="none"/>
        </w:rPr>
        <w:t>政策内容：对困难家庭毕业生给予一次性每人 2000 元求职补贴。</w:t>
      </w:r>
    </w:p>
    <w:p w14:paraId="7CF06721">
      <w:pPr>
        <w:keepNext w:val="0"/>
        <w:keepLines w:val="0"/>
        <w:pageBreakBefore w:val="0"/>
        <w:widowControl/>
        <w:kinsoku/>
        <w:wordWrap/>
        <w:overflowPunct/>
        <w:topLinePunct w:val="0"/>
        <w:autoSpaceDE w:val="0"/>
        <w:autoSpaceDN w:val="0"/>
        <w:bidi w:val="0"/>
        <w:adjustRightInd/>
        <w:snapToGrid/>
        <w:spacing w:before="0" w:after="0" w:line="600" w:lineRule="atLeast"/>
        <w:ind w:left="0" w:right="126" w:firstLine="64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i w:val="0"/>
          <w:color w:val="auto"/>
          <w:sz w:val="32"/>
          <w:highlight w:val="none"/>
        </w:rPr>
        <w:t>适用对象：毕业年度内求职创业的低保家庭、贫困残疾人家庭、脱贫家庭和特困人员中的高校毕业生，残疾、烈士子女以及正在享受国家助学贷款的高校毕业生。</w:t>
      </w:r>
    </w:p>
    <w:p w14:paraId="5CD494D6">
      <w:pPr>
        <w:keepNext w:val="0"/>
        <w:keepLines w:val="0"/>
        <w:pageBreakBefore w:val="0"/>
        <w:widowControl/>
        <w:kinsoku/>
        <w:wordWrap/>
        <w:overflowPunct/>
        <w:topLinePunct w:val="0"/>
        <w:autoSpaceDE w:val="0"/>
        <w:autoSpaceDN w:val="0"/>
        <w:bidi w:val="0"/>
        <w:adjustRightInd/>
        <w:snapToGrid/>
        <w:spacing w:before="0" w:after="0" w:line="600" w:lineRule="atLeast"/>
        <w:ind w:left="0" w:right="126" w:firstLine="640"/>
        <w:jc w:val="both"/>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b w:val="0"/>
          <w:i w:val="0"/>
          <w:color w:val="auto"/>
          <w:sz w:val="32"/>
          <w:highlight w:val="none"/>
        </w:rPr>
        <w:t>操作流程：符合条件的高校毕业生可由所在学校或本人通过人社公共服务平台线上向经办机构提出申请，或到线下经办机构办理。经初审后，在人社部门网站公示，公示无异议，将审核材料</w:t>
      </w:r>
      <w:r>
        <w:rPr>
          <w:rFonts w:hint="eastAsia" w:ascii="仿宋_GB2312" w:hAnsi="仿宋_GB2312" w:eastAsia="仿宋_GB2312" w:cs="仿宋_GB2312"/>
          <w:b w:val="0"/>
          <w:i w:val="0"/>
          <w:color w:val="auto"/>
          <w:sz w:val="32"/>
          <w:highlight w:val="none"/>
          <w:lang w:eastAsia="zh-CN"/>
        </w:rPr>
        <w:t>报</w:t>
      </w:r>
      <w:bookmarkStart w:id="0" w:name="_GoBack"/>
      <w:bookmarkEnd w:id="0"/>
      <w:r>
        <w:rPr>
          <w:rFonts w:hint="eastAsia" w:ascii="仿宋_GB2312" w:hAnsi="仿宋_GB2312" w:eastAsia="仿宋_GB2312" w:cs="仿宋_GB2312"/>
          <w:b w:val="0"/>
          <w:i w:val="0"/>
          <w:color w:val="auto"/>
          <w:sz w:val="32"/>
          <w:highlight w:val="none"/>
        </w:rPr>
        <w:t>同级财政部门审核后，按规定发放资金。</w:t>
      </w:r>
    </w:p>
    <w:p w14:paraId="03DB65E2">
      <w:pPr>
        <w:keepNext w:val="0"/>
        <w:keepLines w:val="0"/>
        <w:pageBreakBefore w:val="0"/>
        <w:widowControl/>
        <w:kinsoku/>
        <w:wordWrap/>
        <w:overflowPunct/>
        <w:topLinePunct w:val="0"/>
        <w:autoSpaceDE w:val="0"/>
        <w:autoSpaceDN w:val="0"/>
        <w:bidi w:val="0"/>
        <w:adjustRightInd/>
        <w:snapToGrid/>
        <w:spacing w:before="0" w:after="0" w:line="600" w:lineRule="atLeast"/>
        <w:ind w:left="0" w:right="126" w:firstLine="640"/>
        <w:jc w:val="both"/>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b w:val="0"/>
          <w:i w:val="0"/>
          <w:color w:val="auto"/>
          <w:sz w:val="32"/>
          <w:highlight w:val="none"/>
        </w:rPr>
        <w:t>实施期限：长期。</w:t>
      </w:r>
    </w:p>
    <w:p w14:paraId="561549B2">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ab/>
      </w:r>
      <w:r>
        <w:rPr>
          <w:rFonts w:hint="eastAsia" w:ascii="仿宋_GB2312" w:hAnsi="仿宋_GB2312" w:eastAsia="仿宋_GB2312" w:cs="仿宋_GB2312"/>
          <w:b w:val="0"/>
          <w:i w:val="0"/>
          <w:color w:val="auto"/>
          <w:sz w:val="32"/>
          <w:highlight w:val="none"/>
          <w:lang w:val="en-US" w:eastAsia="zh-CN"/>
        </w:rPr>
        <w:t>2</w:t>
      </w:r>
      <w:r>
        <w:rPr>
          <w:rFonts w:hint="eastAsia" w:ascii="仿宋_GB2312" w:hAnsi="仿宋_GB2312" w:eastAsia="仿宋_GB2312" w:cs="仿宋_GB2312"/>
          <w:b w:val="0"/>
          <w:i w:val="0"/>
          <w:color w:val="auto"/>
          <w:sz w:val="32"/>
          <w:highlight w:val="none"/>
        </w:rPr>
        <w:t>.公益性岗位补贴</w:t>
      </w:r>
      <w:r>
        <w:rPr>
          <w:rFonts w:hint="eastAsia" w:ascii="仿宋_GB2312" w:hAnsi="仿宋_GB2312" w:eastAsia="仿宋_GB2312" w:cs="仿宋_GB2312"/>
          <w:color w:val="auto"/>
          <w:highlight w:val="none"/>
        </w:rPr>
        <w:br w:type="textWrapping"/>
      </w:r>
      <w:r>
        <w:rPr>
          <w:rFonts w:hint="eastAsia" w:ascii="仿宋_GB2312" w:hAnsi="仿宋_GB2312" w:eastAsia="仿宋_GB2312" w:cs="仿宋_GB2312"/>
          <w:color w:val="auto"/>
          <w:highlight w:val="none"/>
        </w:rPr>
        <w:tab/>
      </w:r>
      <w:r>
        <w:rPr>
          <w:rFonts w:hint="eastAsia" w:ascii="仿宋_GB2312" w:hAnsi="仿宋_GB2312" w:eastAsia="仿宋_GB2312" w:cs="仿宋_GB2312"/>
          <w:b w:val="0"/>
          <w:i w:val="0"/>
          <w:color w:val="auto"/>
          <w:sz w:val="32"/>
          <w:highlight w:val="none"/>
        </w:rPr>
        <w:t>政策内容：对通过市场渠道确实难以就业的困难人员进行兜底安置，给予岗位补贴（含社会保险补贴）。</w:t>
      </w:r>
    </w:p>
    <w:p w14:paraId="2CA1A724">
      <w:pPr>
        <w:keepNext w:val="0"/>
        <w:keepLines w:val="0"/>
        <w:pageBreakBefore w:val="0"/>
        <w:widowControl/>
        <w:kinsoku/>
        <w:wordWrap/>
        <w:overflowPunct/>
        <w:topLinePunct w:val="0"/>
        <w:autoSpaceDE w:val="0"/>
        <w:autoSpaceDN w:val="0"/>
        <w:bidi w:val="0"/>
        <w:adjustRightInd/>
        <w:snapToGrid/>
        <w:spacing w:before="0" w:after="0" w:line="600" w:lineRule="atLeast"/>
        <w:ind w:left="0" w:right="286" w:firstLine="640"/>
        <w:jc w:val="both"/>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color w:val="auto"/>
          <w:highlight w:val="none"/>
        </w:rPr>
        <w:tab/>
      </w:r>
      <w:r>
        <w:rPr>
          <w:rFonts w:hint="eastAsia" w:ascii="仿宋_GB2312" w:hAnsi="仿宋_GB2312" w:eastAsia="仿宋_GB2312" w:cs="仿宋_GB2312"/>
          <w:b w:val="0"/>
          <w:i w:val="0"/>
          <w:color w:val="auto"/>
          <w:sz w:val="32"/>
          <w:highlight w:val="none"/>
        </w:rPr>
        <w:t>适用对象：困难毕业生、脱贫人口、长期失业人员等就业困难人员。</w:t>
      </w:r>
    </w:p>
    <w:p w14:paraId="452A68AD">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b w:val="0"/>
          <w:i w:val="0"/>
          <w:color w:val="auto"/>
          <w:sz w:val="32"/>
          <w:highlight w:val="none"/>
        </w:rPr>
        <w:t>操作流程：符合条件的单位通过人社公共服务平台线上向经办机构提出申请，或到线下经办机构办理。经初审后，在人社部门网站公示，公示无异议，将审核材料报同级财政部门审核后，按规定发放资金。</w:t>
      </w:r>
    </w:p>
    <w:p w14:paraId="150EEC98">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640" w:firstLineChars="200"/>
        <w:jc w:val="left"/>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b w:val="0"/>
          <w:i w:val="0"/>
          <w:color w:val="auto"/>
          <w:sz w:val="32"/>
          <w:highlight w:val="none"/>
        </w:rPr>
        <w:t>实施期限：长期。</w:t>
      </w:r>
    </w:p>
    <w:p w14:paraId="657CC3DC">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color w:val="auto"/>
          <w:highlight w:val="none"/>
        </w:rPr>
      </w:pPr>
      <w:r>
        <w:rPr>
          <w:rFonts w:hint="eastAsia" w:ascii="楷体_GB2312" w:hAnsi="楷体_GB2312" w:eastAsia="楷体_GB2312" w:cs="楷体_GB2312"/>
          <w:b/>
          <w:bCs/>
          <w:color w:val="auto"/>
          <w:highlight w:val="none"/>
        </w:rPr>
        <w:tab/>
      </w:r>
      <w:r>
        <w:rPr>
          <w:rFonts w:hint="eastAsia" w:ascii="楷体_GB2312" w:hAnsi="楷体_GB2312" w:eastAsia="楷体_GB2312" w:cs="楷体_GB2312"/>
          <w:b/>
          <w:bCs/>
          <w:i w:val="0"/>
          <w:color w:val="auto"/>
          <w:sz w:val="32"/>
          <w:highlight w:val="none"/>
        </w:rPr>
        <w:t>（四）职业技能提升补贴</w:t>
      </w:r>
      <w:r>
        <w:rPr>
          <w:rFonts w:hint="eastAsia" w:ascii="仿宋_GB2312" w:hAnsi="仿宋_GB2312" w:eastAsia="仿宋_GB2312" w:cs="仿宋_GB2312"/>
          <w:color w:val="auto"/>
          <w:highlight w:val="none"/>
        </w:rPr>
        <w:br w:type="textWrapping"/>
      </w:r>
      <w:r>
        <w:rPr>
          <w:rFonts w:hint="eastAsia" w:ascii="仿宋_GB2312" w:hAnsi="仿宋_GB2312" w:eastAsia="仿宋_GB2312" w:cs="仿宋_GB2312"/>
          <w:color w:val="auto"/>
          <w:highlight w:val="none"/>
        </w:rPr>
        <w:tab/>
      </w:r>
      <w:r>
        <w:rPr>
          <w:rFonts w:hint="eastAsia" w:ascii="仿宋_GB2312" w:hAnsi="仿宋_GB2312" w:eastAsia="仿宋_GB2312" w:cs="仿宋_GB2312"/>
          <w:b w:val="0"/>
          <w:i w:val="0"/>
          <w:color w:val="auto"/>
          <w:sz w:val="32"/>
          <w:highlight w:val="none"/>
        </w:rPr>
        <w:t>政策内容：对取得职业资格证书或职业技能等级证书的，可按照初级（五级）1000 元、中级（四级）1500 元、高级（三级）2000 元的标准申领技能提升补贴。按上述规定申领技能提升补贴，同一职业（工种）同一等级只能申请并享受一次技能提升补贴；每人每年享受补贴次数最多不超过三次。</w:t>
      </w:r>
    </w:p>
    <w:p w14:paraId="37433068">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640" w:firstLineChars="200"/>
        <w:jc w:val="left"/>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b w:val="0"/>
          <w:i w:val="0"/>
          <w:color w:val="auto"/>
          <w:sz w:val="32"/>
          <w:highlight w:val="none"/>
        </w:rPr>
        <w:t>适用对象：领取失业补助金人员、企业在职职工。</w:t>
      </w:r>
    </w:p>
    <w:p w14:paraId="345C9890">
      <w:pPr>
        <w:keepNext w:val="0"/>
        <w:keepLines w:val="0"/>
        <w:pageBreakBefore w:val="0"/>
        <w:widowControl/>
        <w:tabs>
          <w:tab w:val="left" w:pos="640"/>
        </w:tabs>
        <w:kinsoku/>
        <w:wordWrap/>
        <w:overflowPunct/>
        <w:topLinePunct w:val="0"/>
        <w:autoSpaceDE w:val="0"/>
        <w:autoSpaceDN w:val="0"/>
        <w:bidi w:val="0"/>
        <w:adjustRightInd/>
        <w:snapToGrid/>
        <w:spacing w:before="0" w:after="0" w:line="600" w:lineRule="atLeast"/>
        <w:ind w:left="0" w:right="0" w:firstLine="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i w:val="0"/>
          <w:color w:val="auto"/>
          <w:sz w:val="32"/>
          <w:highlight w:val="none"/>
        </w:rPr>
        <w:t>操作流程：领取失业保险金人员、企业参保职工可在职业资格证书或职业技能等级证书核发之日起 12 个月内，登录河北人社公共服务平台（https：//he.12333.gov.cn）或使用河北人社APP 申领技能提升补贴，经系统自动审核，公示通过后，直接发放资金到本人社会保障卡金融账号。</w:t>
      </w:r>
    </w:p>
    <w:p w14:paraId="4839CB58">
      <w:pPr>
        <w:keepNext w:val="0"/>
        <w:keepLines w:val="0"/>
        <w:pageBreakBefore w:val="0"/>
        <w:widowControl/>
        <w:kinsoku/>
        <w:wordWrap/>
        <w:overflowPunct/>
        <w:topLinePunct w:val="0"/>
        <w:autoSpaceDE w:val="0"/>
        <w:autoSpaceDN w:val="0"/>
        <w:bidi w:val="0"/>
        <w:adjustRightInd/>
        <w:snapToGrid/>
        <w:spacing w:before="0" w:after="0" w:line="600" w:lineRule="atLeast"/>
        <w:ind w:left="0" w:right="286" w:firstLine="640"/>
        <w:jc w:val="both"/>
        <w:textAlignment w:val="auto"/>
        <w:rPr>
          <w:rFonts w:hint="eastAsia" w:ascii="仿宋_GB2312" w:hAnsi="仿宋_GB2312" w:eastAsia="仿宋_GB2312" w:cs="仿宋_GB2312"/>
          <w:b w:val="0"/>
          <w:i w:val="0"/>
          <w:color w:val="auto"/>
          <w:sz w:val="32"/>
          <w:highlight w:val="none"/>
        </w:rPr>
      </w:pPr>
      <w:r>
        <w:rPr>
          <w:rFonts w:hint="eastAsia" w:ascii="仿宋_GB2312" w:hAnsi="仿宋_GB2312" w:eastAsia="仿宋_GB2312" w:cs="仿宋_GB2312"/>
          <w:b w:val="0"/>
          <w:i w:val="0"/>
          <w:color w:val="auto"/>
          <w:sz w:val="32"/>
          <w:highlight w:val="none"/>
        </w:rPr>
        <w:t>实施期限：</w:t>
      </w:r>
      <w:r>
        <w:rPr>
          <w:rFonts w:hint="eastAsia" w:ascii="仿宋_GB2312" w:hAnsi="仿宋_GB2312" w:eastAsia="仿宋_GB2312" w:cs="仿宋_GB2312"/>
          <w:b w:val="0"/>
          <w:i w:val="0"/>
          <w:color w:val="auto"/>
          <w:sz w:val="32"/>
          <w:highlight w:val="none"/>
        </w:rPr>
        <w:t xml:space="preserve">政策执行期限至 </w:t>
      </w:r>
      <w:r>
        <w:rPr>
          <w:rFonts w:hint="eastAsia" w:ascii="仿宋_GB2312" w:hAnsi="仿宋_GB2312" w:eastAsia="仿宋_GB2312" w:cs="仿宋_GB2312"/>
          <w:b w:val="0"/>
          <w:i w:val="0"/>
          <w:color w:val="auto"/>
          <w:sz w:val="32"/>
          <w:highlight w:val="none"/>
          <w:lang w:val="en-US" w:eastAsia="zh-CN"/>
        </w:rPr>
        <w:t xml:space="preserve">2024 </w:t>
      </w:r>
      <w:r>
        <w:rPr>
          <w:rFonts w:hint="eastAsia" w:ascii="仿宋_GB2312" w:hAnsi="仿宋_GB2312" w:eastAsia="仿宋_GB2312" w:cs="仿宋_GB2312"/>
          <w:b w:val="0"/>
          <w:i w:val="0"/>
          <w:color w:val="auto"/>
          <w:sz w:val="32"/>
          <w:highlight w:val="none"/>
        </w:rPr>
        <w:t>年 12 月 31 日。</w:t>
      </w:r>
    </w:p>
    <w:sectPr>
      <w:pgSz w:w="11906" w:h="16838"/>
      <w:pgMar w:top="1417" w:right="1417" w:bottom="1417" w:left="141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KaiTi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mVkMDZiNzA2ZDVlYjA0YzEwNmU5YTMyOTIyYmQifQ=="/>
  </w:docVars>
  <w:rsids>
    <w:rsidRoot w:val="00B47730"/>
    <w:rsid w:val="00034616"/>
    <w:rsid w:val="0006063C"/>
    <w:rsid w:val="0015074B"/>
    <w:rsid w:val="0029639D"/>
    <w:rsid w:val="00326F90"/>
    <w:rsid w:val="00AA1D8D"/>
    <w:rsid w:val="00B47730"/>
    <w:rsid w:val="00CB0664"/>
    <w:rsid w:val="00FC693F"/>
    <w:rsid w:val="01303AC5"/>
    <w:rsid w:val="035B751F"/>
    <w:rsid w:val="0846019C"/>
    <w:rsid w:val="1D012A8E"/>
    <w:rsid w:val="29310257"/>
    <w:rsid w:val="3DD1395F"/>
    <w:rsid w:val="3F9B4224"/>
    <w:rsid w:val="5111192E"/>
    <w:rsid w:val="5181771E"/>
    <w:rsid w:val="5DE1055F"/>
    <w:rsid w:val="5E7C3E82"/>
    <w:rsid w:val="6192502F"/>
    <w:rsid w:val="68763F9A"/>
    <w:rsid w:val="6FA66B53"/>
    <w:rsid w:val="75AF5D58"/>
    <w:rsid w:val="79A7364B"/>
    <w:rsid w:val="7D450D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4376</Words>
  <Characters>4638</Characters>
  <Lines>0</Lines>
  <Paragraphs>0</Paragraphs>
  <TotalTime>14</TotalTime>
  <ScaleCrop>false</ScaleCrop>
  <LinksUpToDate>false</LinksUpToDate>
  <CharactersWithSpaces>4846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张张</cp:lastModifiedBy>
  <cp:lastPrinted>2024-10-25T07:14:04Z</cp:lastPrinted>
  <dcterms:modified xsi:type="dcterms:W3CDTF">2024-10-25T07:38:47Z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0B98415C073B452E96DEC35035F78853_12</vt:lpwstr>
  </property>
</Properties>
</file>