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1260"/>
        </w:tabs>
        <w:snapToGrid/>
        <w:spacing w:before="0" w:beforeAutospacing="false" w:after="0" w:afterAutospacing="false" w:lineRule="exact" w:line="600"/>
        <w:jc w:val="center"/>
        <w:textAlignment w:val="baseline"/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</w:rPr>
      </w:pPr>
      <w:r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  <w:lang w:eastAsia="zh-CN"/>
        </w:rPr>
        <w:t>关于《</w:t>
      </w:r>
      <w:r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</w:rPr>
        <w:t>关于承德市双滦区20</w:t>
      </w:r>
      <w:r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  <w:lang w:val="en-US" w:eastAsia="zh-CN"/>
        </w:rPr>
        <w:t>22</w:t>
      </w:r>
      <w:r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</w:rPr>
        <w:t>年国民经济</w:t>
      </w:r>
    </w:p>
    <w:p>
      <w:pPr>
        <w:pStyle w:val="style0"/>
        <w:tabs>
          <w:tab w:val="left" w:leader="none" w:pos="1260"/>
        </w:tabs>
        <w:snapToGrid/>
        <w:spacing w:before="0" w:beforeAutospacing="false" w:after="0" w:afterAutospacing="false" w:lineRule="exact" w:line="600"/>
        <w:jc w:val="center"/>
        <w:textAlignment w:val="baseline"/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  <w:lang w:eastAsia="zh-CN"/>
        </w:rPr>
      </w:pPr>
      <w:r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</w:rPr>
        <w:t>和社会发展计划执行情况与20</w:t>
      </w:r>
      <w:r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  <w:lang w:val="en-US" w:eastAsia="zh-CN"/>
        </w:rPr>
        <w:t>23</w:t>
      </w:r>
      <w:r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</w:rPr>
        <w:t>年国民</w:t>
      </w:r>
      <w:r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  <w:lang w:eastAsia="zh-CN"/>
        </w:rPr>
        <w:t>经</w:t>
      </w:r>
      <w:r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</w:rPr>
        <w:t>济和社会发展计划(草案)的报告(书面）</w:t>
      </w:r>
      <w:r>
        <w:rPr>
          <w:rFonts w:ascii="华文中宋" w:eastAsia="华文中宋" w:hint="eastAsia"/>
          <w:b/>
          <w:i w:val="false"/>
          <w:caps w:val="false"/>
          <w:spacing w:val="0"/>
          <w:w w:val="100"/>
          <w:kern w:val="0"/>
          <w:sz w:val="44"/>
          <w:szCs w:val="44"/>
          <w:lang w:eastAsia="zh-CN"/>
        </w:rPr>
        <w:t>》的起草说明</w:t>
      </w:r>
    </w:p>
    <w:p>
      <w:pPr>
        <w:pStyle w:val="style0"/>
        <w:snapToGrid/>
        <w:spacing w:before="0" w:beforeAutospacing="false" w:after="0" w:afterAutospacing="false" w:lineRule="exact" w:line="600"/>
        <w:ind w:firstLine="640" w:firstLineChars="200"/>
        <w:jc w:val="both"/>
        <w:textAlignment w:val="baseline"/>
        <w:rPr>
          <w:rFonts w:ascii="黑体" w:cs="宋体" w:eastAsia="黑体" w:hAnsi="Times New Roman" w:hint="eastAsia"/>
          <w:b w:val="false"/>
          <w:i w:val="false"/>
          <w:caps w:val="false"/>
          <w:spacing w:val="0"/>
          <w:w w:val="100"/>
          <w:kern w:val="0"/>
          <w:sz w:val="32"/>
          <w:szCs w:val="32"/>
          <w:lang w:eastAsia="zh-CN"/>
        </w:rPr>
      </w:pPr>
      <w:r>
        <w:rPr>
          <w:rFonts w:ascii="黑体" w:cs="宋体" w:eastAsia="黑体" w:hAnsi="Times New Roman" w:hint="eastAsia"/>
          <w:b w:val="false"/>
          <w:i w:val="false"/>
          <w:caps w:val="false"/>
          <w:spacing w:val="0"/>
          <w:w w:val="100"/>
          <w:kern w:val="0"/>
          <w:sz w:val="32"/>
          <w:szCs w:val="32"/>
          <w:lang w:eastAsia="zh-CN"/>
        </w:rPr>
        <w:t>一、报告起草背景</w:t>
      </w:r>
    </w:p>
    <w:p>
      <w:pPr>
        <w:pStyle w:val="style0"/>
        <w:tabs>
          <w:tab w:val="left" w:leader="none" w:pos="1260"/>
        </w:tabs>
        <w:snapToGrid/>
        <w:spacing w:before="0" w:beforeAutospacing="false" w:after="0" w:afterAutospacing="false" w:lineRule="exact" w:line="600"/>
        <w:ind w:firstLine="640" w:firstLineChars="200"/>
        <w:jc w:val="left"/>
        <w:textAlignment w:val="baseline"/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spacing w:val="0"/>
          <w:w w:val="100"/>
          <w:kern w:val="0"/>
          <w:sz w:val="32"/>
          <w:szCs w:val="32"/>
          <w:lang w:eastAsia="zh-CN"/>
        </w:rPr>
        <w:t>受区政府委托，我局撰写了《关于承德市双滦区20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22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spacing w:val="0"/>
          <w:w w:val="100"/>
          <w:kern w:val="0"/>
          <w:sz w:val="32"/>
          <w:szCs w:val="32"/>
          <w:lang w:eastAsia="zh-CN"/>
        </w:rPr>
        <w:t>年国民经济和社会发展计划执行情况与20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23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spacing w:val="0"/>
          <w:w w:val="100"/>
          <w:kern w:val="0"/>
          <w:sz w:val="32"/>
          <w:szCs w:val="32"/>
          <w:lang w:eastAsia="zh-CN"/>
        </w:rPr>
        <w:t>年国民经济和社会发展计划(草案)的报告(书面）》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，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spacing w:val="0"/>
          <w:w w:val="100"/>
          <w:kern w:val="0"/>
          <w:sz w:val="32"/>
          <w:szCs w:val="32"/>
          <w:lang w:eastAsia="zh-CN"/>
        </w:rPr>
        <w:t>经区政府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常务会议和区委常委会会议审议后，将在区两会上进行书面汇报。</w:t>
      </w:r>
    </w:p>
    <w:p>
      <w:pPr>
        <w:pStyle w:val="style0"/>
        <w:snapToGrid/>
        <w:spacing w:before="0" w:beforeAutospacing="false" w:after="0" w:afterAutospacing="false" w:lineRule="exact" w:line="600"/>
        <w:ind w:firstLine="640" w:firstLineChars="200"/>
        <w:jc w:val="both"/>
        <w:textAlignment w:val="baseline"/>
        <w:rPr>
          <w:rFonts w:ascii="黑体" w:cs="宋体" w:eastAsia="黑体" w:hAnsi="Times New Roman" w:hint="eastAsia"/>
          <w:b w:val="false"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黑体" w:cs="宋体" w:eastAsia="黑体" w:hAnsi="Times New Roman" w:hint="eastAsia"/>
          <w:b w:val="false"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二、报告的总体框架和主要内容</w:t>
      </w:r>
    </w:p>
    <w:p>
      <w:pPr>
        <w:pStyle w:val="style0"/>
        <w:tabs>
          <w:tab w:val="left" w:leader="none" w:pos="1260"/>
        </w:tabs>
        <w:snapToGrid/>
        <w:spacing w:before="0" w:beforeAutospacing="false" w:after="0" w:afterAutospacing="false" w:lineRule="exact" w:line="600"/>
        <w:ind w:firstLine="640" w:firstLineChars="200"/>
        <w:jc w:val="left"/>
        <w:textAlignment w:val="baseline"/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《报告》共分为三部分。</w:t>
      </w:r>
    </w:p>
    <w:p>
      <w:pPr>
        <w:pStyle w:val="style0"/>
        <w:tabs>
          <w:tab w:val="left" w:leader="none" w:pos="1260"/>
        </w:tabs>
        <w:snapToGrid/>
        <w:spacing w:before="0" w:beforeAutospacing="false" w:after="0" w:afterAutospacing="false" w:lineRule="exact" w:line="600"/>
        <w:ind w:firstLine="643" w:firstLineChars="200"/>
        <w:jc w:val="left"/>
        <w:textAlignment w:val="baseline"/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第一部分是2022年国民经济和社会发展计划执行情况，包括2022重点工作推进情况和经济发展中存在的问题。</w:t>
      </w:r>
    </w:p>
    <w:p>
      <w:pPr>
        <w:pStyle w:val="style0"/>
        <w:tabs>
          <w:tab w:val="left" w:leader="none" w:pos="1260"/>
        </w:tabs>
        <w:snapToGrid/>
        <w:spacing w:before="0" w:beforeAutospacing="false" w:after="0" w:afterAutospacing="false" w:lineRule="exact" w:line="600"/>
        <w:ind w:firstLine="643" w:firstLineChars="200"/>
        <w:jc w:val="left"/>
        <w:textAlignment w:val="baseline"/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（一）2022重点工作推进情况：</w:t>
      </w:r>
    </w:p>
    <w:p>
      <w:pPr>
        <w:pStyle w:val="style0"/>
        <w:pBdr>
          <w:bottom w:val="single" w:sz="4" w:space="17" w:color="ffffff"/>
        </w:pBdr>
        <w:snapToGrid w:val="false"/>
        <w:spacing w:beforeAutospacing="false" w:afterAutospacing="false" w:lineRule="exact" w:line="560"/>
        <w:ind w:firstLine="643" w:firstLineChars="200"/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2022年经济社会发展各项工作主要概括为六个方面：</w:t>
      </w:r>
      <w:r>
        <w:rPr>
          <w:rFonts w:ascii="楷体_GB2312" w:cs="楷体_GB2312" w:eastAsia="楷体_GB2312" w:hAnsi="Calibri" w:hint="eastAsia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一是经济运行承压前行，主要指标稳健增长</w:t>
      </w:r>
      <w:r>
        <w:rPr>
          <w:rFonts w:ascii="楷体_GB2312" w:cs="楷体_GB2312" w:eastAsia="楷体_GB2312" w:hint="eastAsia"/>
          <w:b/>
          <w:bCs/>
          <w:i w:val="false"/>
          <w:caps w:val="false"/>
          <w:spacing w:val="0"/>
          <w:w w:val="100"/>
          <w:sz w:val="32"/>
          <w:szCs w:val="32"/>
        </w:rPr>
        <w:t>。</w:t>
      </w:r>
      <w:r>
        <w:rPr>
          <w:rFonts w:ascii="楷体_GB2312" w:cs="楷体_GB2312" w:eastAsia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包括</w:t>
      </w:r>
      <w:r>
        <w:rPr>
          <w:rFonts w:ascii="仿宋_GB2312" w:cs="仿宋_GB2312" w:eastAsia="仿宋_GB2312" w:hAnsi="仿宋_GB2312"/>
          <w:b w:val="false"/>
          <w:bCs w:val="false"/>
          <w:i w:val="false"/>
          <w:caps w:val="false"/>
          <w:spacing w:val="0"/>
          <w:w w:val="100"/>
          <w:sz w:val="32"/>
          <w:szCs w:val="32"/>
        </w:rPr>
        <w:t>纾困政策精准落实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、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</w:rPr>
        <w:t>主要指标稳健增长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。</w:t>
      </w:r>
      <w:r>
        <w:rPr>
          <w:rFonts w:ascii="楷体_GB2312" w:cs="楷体_GB2312" w:eastAsia="楷体_GB2312" w:hAnsi="Calibri" w:hint="eastAsia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二是内</w:t>
      </w:r>
      <w:r>
        <w:rPr>
          <w:rFonts w:ascii="楷体_GB2312" w:cs="楷体_GB2312" w:eastAsia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需潜力不断释放</w:t>
      </w:r>
      <w:r>
        <w:rPr>
          <w:rFonts w:ascii="楷体_GB2312" w:cs="楷体_GB2312" w:eastAsia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，经济动能</w:t>
      </w:r>
      <w:r>
        <w:rPr>
          <w:rFonts w:ascii="楷体_GB2312" w:cs="楷体_GB2312" w:eastAsia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持续</w:t>
      </w:r>
      <w:r>
        <w:rPr>
          <w:rFonts w:ascii="楷体_GB2312" w:cs="楷体_GB2312" w:eastAsia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增强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。包括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</w:rPr>
        <w:t>重点项目有序推进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、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居民消费不断提升</w:t>
      </w:r>
      <w:r>
        <w:rPr>
          <w:rFonts w:ascii="仿宋_GB2312" w:cs="仿宋_GB2312" w:eastAsia="仿宋_GB2312" w:hAnsi="仿宋" w:hint="eastAsia"/>
          <w:b w:val="false"/>
          <w:bCs w:val="false"/>
          <w:i w:val="false"/>
          <w:caps w:val="false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三是</w:t>
      </w:r>
      <w:r>
        <w:rPr>
          <w:rFonts w:ascii="楷体_GB2312" w:cs="楷体_GB2312" w:eastAsia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实体经济转型加快，运行质效稳步提升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。包括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文旅业态日趋丰富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、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钒钛产业转型升级步伐加快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和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生产性服务业多元化发展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。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四是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改革开放蹄疾步稳，内生动力持续增强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。包括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重点改革持续深化、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开放合作成效显著和科技创新不断增强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。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五是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城乡建设稳步推进，人居环境质量提升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zh-CN"/>
        </w:rPr>
        <w:t>。包括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</w:rPr>
        <w:t>城镇化建设深入推进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、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</w:rPr>
        <w:t>乡村振兴落地见效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和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</w:rPr>
        <w:t>生态环境持续改善。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（六）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</w:rPr>
        <w:t>民生保障有力有效，发展韧性不断显现。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包括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</w:rPr>
        <w:t>公共服务更加完善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、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</w:rPr>
        <w:t>社会保障日趋健全。</w:t>
      </w:r>
    </w:p>
    <w:p>
      <w:pPr>
        <w:pStyle w:val="style0"/>
        <w:numPr>
          <w:ilvl w:val="0"/>
          <w:numId w:val="0"/>
        </w:numPr>
        <w:pBdr>
          <w:bottom w:val="single" w:sz="4" w:space="17" w:color="ffffff"/>
        </w:pBdr>
        <w:snapToGrid w:val="false"/>
        <w:spacing w:beforeAutospacing="false" w:afterAutospacing="false" w:lineRule="exact" w:line="560"/>
        <w:ind w:firstLine="643" w:firstLineChars="200"/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（二）经济发展中存在的问题：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/>
        </w:rPr>
        <w:t>一是经济下行压力不断增大。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/>
        </w:rPr>
        <w:t>疫情对服务业冲击依然严重，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/>
        </w:rPr>
        <w:t>2022年全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 w:eastAsia="zh-CN"/>
        </w:rPr>
        <w:t>区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/>
        </w:rPr>
        <w:t>接待游客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 w:eastAsia="zh-CN"/>
        </w:rPr>
        <w:t>107.92万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/>
        </w:rPr>
        <w:t>人次，实现旅游收入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 w:eastAsia="zh-CN"/>
        </w:rPr>
        <w:t>15.1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/>
        </w:rPr>
        <w:t>亿元，分别仅为正常年份的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 w:eastAsia="zh-CN"/>
        </w:rPr>
        <w:t>34.2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/>
        </w:rPr>
        <w:t>%和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 w:eastAsia="zh-CN"/>
        </w:rPr>
        <w:t>45.1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/>
        </w:rPr>
        <w:t>%，受此影响，交通运输、商贸流通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/>
        </w:rPr>
        <w:t>、住宿餐饮等服务行业恢复缓慢。同时，受外部环境影响，实际利用外资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引进难度加大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/>
        </w:rPr>
        <w:t>。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二是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/>
        </w:rPr>
        <w:t>实体经济发展依然困难。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/>
        </w:rPr>
        <w:t>企业自主创新能力不强，产品科技含量不高，融资渠道不畅，产业链、供应链还存在堵点和断点，部分企业特别是中小微企业经营还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面临诸多困难和挑战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/>
        </w:rPr>
        <w:t>。</w:t>
      </w:r>
    </w:p>
    <w:p>
      <w:pPr>
        <w:pStyle w:val="style0"/>
        <w:pBdr>
          <w:bottom w:val="single" w:sz="4" w:space="17" w:color="ffffff"/>
        </w:pBdr>
        <w:snapToGrid w:val="false"/>
        <w:spacing w:before="0" w:beforeAutospacing="false" w:after="0" w:afterAutospacing="false" w:lineRule="exact" w:line="600"/>
        <w:ind w:firstLine="643" w:firstLineChars="200"/>
        <w:jc w:val="both"/>
        <w:textAlignment w:val="baseline"/>
        <w:rPr>
          <w:rFonts w:ascii="仿宋_GB2312" w:cs="仿宋_GB2312" w:eastAsia="仿宋_GB2312" w:hAnsi="仿宋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第二部分是202</w:t>
      </w:r>
      <w:r>
        <w:rPr>
          <w:rFonts w:ascii="仿宋_GB2312" w:cs="仿宋_GB2312" w:eastAsia="仿宋_GB2312" w:hAnsi="仿宋_GB2312" w:hint="default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ascii="仿宋_GB2312" w:cs="仿宋_GB2312" w:eastAsia="仿宋_GB2312" w:hAnsi="仿宋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年经济社会发展主要目标。</w:t>
      </w:r>
    </w:p>
    <w:p>
      <w:pPr>
        <w:pStyle w:val="style0"/>
        <w:pBdr>
          <w:bottom w:val="single" w:sz="4" w:space="17" w:color="ffffff"/>
        </w:pBdr>
        <w:snapToGrid w:val="false"/>
        <w:spacing w:before="0" w:beforeAutospacing="false" w:after="0" w:afterAutospacing="false" w:lineRule="exact" w:line="600"/>
        <w:ind w:firstLine="643" w:firstLineChars="200"/>
        <w:jc w:val="left"/>
        <w:textAlignment w:val="baseline"/>
        <w:rPr>
          <w:rFonts w:ascii="楷体_GB2312" w:eastAsia="楷体_GB2312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</w:pPr>
      <w:r>
        <w:rPr>
          <w:rFonts w:ascii="楷体_GB2312" w:eastAsia="楷体_GB2312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20</w:t>
      </w:r>
      <w:r>
        <w:rPr>
          <w:rFonts w:ascii="楷体_GB2312" w:eastAsia="楷体_GB2312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  <w:lang w:val="en-US" w:eastAsia="zh-CN"/>
        </w:rPr>
        <w:t>23</w:t>
      </w:r>
      <w:r>
        <w:rPr>
          <w:rFonts w:ascii="楷体_GB2312" w:eastAsia="楷体_GB2312" w:hint="eastAsia"/>
          <w:b/>
          <w:bCs/>
          <w:i w:val="false"/>
          <w:caps w:val="false"/>
          <w:spacing w:val="0"/>
          <w:w w:val="100"/>
          <w:kern w:val="0"/>
          <w:sz w:val="32"/>
          <w:szCs w:val="32"/>
        </w:rPr>
        <w:t>年经济社会发展预期目标是：</w:t>
      </w:r>
    </w:p>
    <w:p>
      <w:pPr>
        <w:pStyle w:val="style0"/>
        <w:numPr>
          <w:ilvl w:val="0"/>
          <w:numId w:val="0"/>
        </w:numPr>
        <w:pBdr>
          <w:bottom w:val="single" w:sz="4" w:space="17" w:color="ffffff"/>
        </w:pBdr>
        <w:snapToGrid w:val="false"/>
        <w:spacing w:beforeAutospacing="false" w:afterAutospacing="false" w:lineRule="exact" w:line="560"/>
        <w:ind w:firstLine="640" w:firstLineChars="200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根据2022年二、三季度指标完成情况以及全年预计完成情况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考虑2023年我区经济增长点，结合承德市指标设定情况，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充分衔接“十四五”目标任务，202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3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年共设置7方面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eastAsia="zh-CN"/>
        </w:rPr>
        <w:t>2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项指标，具体如下：</w:t>
      </w:r>
    </w:p>
    <w:p>
      <w:pPr>
        <w:pStyle w:val="style0"/>
        <w:numPr>
          <w:ilvl w:val="0"/>
          <w:numId w:val="0"/>
        </w:numPr>
        <w:pBdr>
          <w:bottom w:val="single" w:sz="4" w:space="17" w:color="ffffff"/>
        </w:pBdr>
        <w:snapToGrid w:val="false"/>
        <w:spacing w:beforeAutospacing="false" w:afterAutospacing="false" w:lineRule="exact" w:line="560"/>
        <w:ind w:firstLine="640" w:firstLineChars="200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——综合实力类，</w:t>
      </w:r>
      <w:r>
        <w:rPr>
          <w:rFonts w:ascii="仿宋_GB2312" w:cs="仿宋_GB2312" w:eastAsia="仿宋_GB2312" w:hAnsi="仿宋_GB2312" w:hint="eastAsia"/>
          <w:b w:val="false"/>
          <w:bCs w:val="false"/>
          <w:color w:val="0000ff"/>
          <w:sz w:val="32"/>
          <w:szCs w:val="32"/>
          <w:lang w:eastAsia="zh-CN"/>
        </w:rPr>
        <w:t>生产总值增长6%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，固定资产投资增长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8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%，社会消费品零售总额增长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6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%，公共财政预算收入增长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6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%。（与全市持平）</w:t>
      </w:r>
    </w:p>
    <w:p>
      <w:pPr>
        <w:pStyle w:val="style0"/>
        <w:numPr>
          <w:ilvl w:val="0"/>
          <w:numId w:val="0"/>
        </w:numPr>
        <w:pBdr>
          <w:bottom w:val="single" w:sz="4" w:space="17" w:color="ffffff"/>
        </w:pBdr>
        <w:snapToGrid w:val="false"/>
        <w:spacing w:beforeAutospacing="false" w:afterAutospacing="false" w:lineRule="exact" w:line="560"/>
        <w:ind w:firstLine="640" w:firstLineChars="200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——创新发展类，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eastAsia="zh-CN"/>
        </w:rPr>
        <w:t>技术合同交易额达到2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val="en-US" w:eastAsia="zh-CN"/>
        </w:rPr>
        <w:t>.5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eastAsia="zh-CN"/>
        </w:rPr>
        <w:t>亿元（按照每年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highlight w:val="none"/>
          <w:lang w:eastAsia="zh-CN"/>
        </w:rPr>
        <w:t>）。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pBdr>
          <w:bottom w:val="single" w:sz="4" w:space="17" w:color="ffffff"/>
        </w:pBd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firstLine="640" w:firstLineChars="200"/>
        <w:jc w:val="both"/>
        <w:textAlignment w:val="auto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——协调发展类，</w:t>
      </w:r>
      <w:r>
        <w:rPr>
          <w:rFonts w:ascii="仿宋_GB2312" w:cs="仿宋_GB2312" w:eastAsia="仿宋_GB2312" w:hAnsi="仿宋_GB2312" w:hint="eastAsia"/>
          <w:b w:val="false"/>
          <w:bCs w:val="false"/>
          <w:color w:val="0000ff"/>
          <w:sz w:val="32"/>
          <w:szCs w:val="32"/>
          <w:lang w:eastAsia="zh-CN"/>
        </w:rPr>
        <w:t>规模以上工业增加值增长</w:t>
      </w:r>
      <w:r>
        <w:rPr>
          <w:rFonts w:ascii="仿宋_GB2312" w:cs="仿宋_GB2312" w:eastAsia="仿宋_GB2312" w:hAnsi="仿宋_GB2312" w:hint="eastAsia"/>
          <w:b w:val="false"/>
          <w:bCs w:val="false"/>
          <w:color w:val="0000ff"/>
          <w:sz w:val="32"/>
          <w:szCs w:val="32"/>
          <w:lang w:val="en-US" w:eastAsia="zh-CN"/>
        </w:rPr>
        <w:t>5.5</w:t>
      </w:r>
      <w:r>
        <w:rPr>
          <w:rFonts w:ascii="仿宋_GB2312" w:cs="仿宋_GB2312" w:eastAsia="仿宋_GB2312" w:hAnsi="仿宋_GB2312" w:hint="eastAsia"/>
          <w:b w:val="false"/>
          <w:bCs w:val="false"/>
          <w:color w:val="0000ff"/>
          <w:sz w:val="32"/>
          <w:szCs w:val="32"/>
          <w:lang w:eastAsia="zh-CN"/>
        </w:rPr>
        <w:t>%（与全市持平），规上高新技术产业增加值增长</w:t>
      </w:r>
      <w:r>
        <w:rPr>
          <w:rFonts w:ascii="仿宋_GB2312" w:cs="仿宋_GB2312" w:eastAsia="仿宋_GB2312" w:hAnsi="仿宋_GB2312" w:hint="eastAsia"/>
          <w:b w:val="false"/>
          <w:bCs w:val="false"/>
          <w:color w:val="0000ff"/>
          <w:sz w:val="32"/>
          <w:szCs w:val="32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b w:val="false"/>
          <w:bCs w:val="false"/>
          <w:color w:val="0000ff"/>
          <w:sz w:val="32"/>
          <w:szCs w:val="32"/>
          <w:lang w:eastAsia="zh-CN"/>
        </w:rPr>
        <w:t>%（预计今年负增长，但是考虑明年经济有所恢复，能完成</w:t>
      </w:r>
      <w:r>
        <w:rPr>
          <w:rFonts w:ascii="仿宋_GB2312" w:cs="仿宋_GB2312" w:eastAsia="仿宋_GB2312" w:hAnsi="仿宋_GB2312" w:hint="default"/>
          <w:b w:val="false"/>
          <w:bCs w:val="false"/>
          <w:color w:val="0000ff"/>
          <w:sz w:val="32"/>
          <w:szCs w:val="32"/>
          <w:lang w:val="en-US" w:eastAsia="zh-CN"/>
        </w:rPr>
        <w:t>5%</w:t>
      </w:r>
      <w:r>
        <w:rPr>
          <w:rFonts w:ascii="仿宋_GB2312" w:cs="仿宋_GB2312" w:eastAsia="仿宋_GB2312" w:hAnsi="仿宋_GB2312" w:hint="eastAsia"/>
          <w:b w:val="false"/>
          <w:bCs w:val="false"/>
          <w:color w:val="0000ff"/>
          <w:sz w:val="32"/>
          <w:szCs w:val="32"/>
          <w:lang w:val="en-US" w:eastAsia="zh-CN"/>
        </w:rPr>
        <w:t>增长）</w:t>
      </w:r>
      <w:r>
        <w:rPr>
          <w:rFonts w:ascii="仿宋_GB2312" w:cs="仿宋_GB2312" w:eastAsia="仿宋_GB2312" w:hAnsi="仿宋_GB2312" w:hint="eastAsia"/>
          <w:b w:val="false"/>
          <w:bCs w:val="false"/>
          <w:color w:val="0000ff"/>
          <w:sz w:val="32"/>
          <w:szCs w:val="32"/>
          <w:lang w:eastAsia="zh-CN"/>
        </w:rPr>
        <w:t>服务业增加值增长8</w:t>
      </w:r>
      <w:r>
        <w:rPr>
          <w:rFonts w:ascii="仿宋_GB2312" w:cs="仿宋_GB2312" w:eastAsia="仿宋_GB2312" w:hAnsi="仿宋_GB2312" w:hint="eastAsia"/>
          <w:b w:val="false"/>
          <w:bCs w:val="false"/>
          <w:color w:val="0000ff"/>
          <w:sz w:val="32"/>
          <w:szCs w:val="32"/>
          <w:lang w:val="en-US" w:eastAsia="zh-CN"/>
        </w:rPr>
        <w:t>.5</w:t>
      </w:r>
      <w:r>
        <w:rPr>
          <w:rFonts w:ascii="仿宋_GB2312" w:cs="仿宋_GB2312" w:eastAsia="仿宋_GB2312" w:hAnsi="仿宋_GB2312" w:hint="eastAsia"/>
          <w:b w:val="false"/>
          <w:bCs w:val="false"/>
          <w:color w:val="0000ff"/>
          <w:sz w:val="32"/>
          <w:szCs w:val="32"/>
          <w:lang w:eastAsia="zh-CN"/>
        </w:rPr>
        <w:t>%（考虑明年服务业会有所恢复，同时结合地区生产总值增速，确定高于全市</w:t>
      </w:r>
      <w:r>
        <w:rPr>
          <w:rFonts w:ascii="仿宋_GB2312" w:cs="仿宋_GB2312" w:eastAsia="仿宋_GB2312" w:hAnsi="仿宋_GB2312" w:hint="default"/>
          <w:b w:val="false"/>
          <w:bCs w:val="false"/>
          <w:color w:val="0000ff"/>
          <w:sz w:val="32"/>
          <w:szCs w:val="32"/>
          <w:lang w:val="en-US" w:eastAsia="zh-CN"/>
        </w:rPr>
        <w:t>1.5</w:t>
      </w:r>
      <w:r>
        <w:rPr>
          <w:rFonts w:ascii="仿宋_GB2312" w:cs="仿宋_GB2312" w:eastAsia="仿宋_GB2312" w:hAnsi="仿宋_GB2312" w:hint="eastAsia"/>
          <w:b w:val="false"/>
          <w:bCs w:val="false"/>
          <w:color w:val="0000ff"/>
          <w:sz w:val="32"/>
          <w:szCs w:val="32"/>
          <w:lang w:val="en-US" w:eastAsia="zh-CN"/>
        </w:rPr>
        <w:t>个百分点）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，常住人口城镇化率提高到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83.8%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pBdr>
          <w:bottom w:val="single" w:sz="4" w:space="17" w:color="ffffff"/>
        </w:pBd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firstLine="640" w:firstLineChars="200"/>
        <w:jc w:val="both"/>
        <w:textAlignment w:val="auto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——绿色发展类，PM2.5平均浓度、城市平均优良天数比例和每万元生产总值能耗、二氧化碳排放量、用水量完成市分解任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务（约束性指标，需完成市里分解的任务）。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pBdr>
          <w:bottom w:val="single" w:sz="4" w:space="17" w:color="ffffff"/>
        </w:pBd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firstLine="640" w:firstLineChars="200"/>
        <w:jc w:val="both"/>
        <w:textAlignment w:val="auto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——开放发展类，进出口总值增长5%，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出口总值增长5%，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实际利用外资增长5%（与全市持平），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highlight w:val="none"/>
          <w:lang w:val="en-US" w:eastAsia="zh-CN"/>
        </w:rPr>
        <w:t>开发区营业收入增长6%（经过与经开区沟通，根据实际能完成的情况确定，低于全市2个百分点）。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pBdr>
          <w:bottom w:val="single" w:sz="4" w:space="17" w:color="ffffff"/>
        </w:pBd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firstLine="640" w:firstLineChars="200"/>
        <w:jc w:val="both"/>
        <w:textAlignment w:val="auto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——共享发展类，城镇居民人均可支配收入增长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6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%（</w:t>
      </w:r>
      <w:r>
        <w:rPr>
          <w:rFonts w:ascii="仿宋_GB2312" w:cs="仿宋_GB2312" w:eastAsia="仿宋_GB2312" w:hAnsi="仿宋_GB2312" w:hint="default"/>
          <w:b w:val="false"/>
          <w:bCs w:val="false"/>
          <w:sz w:val="32"/>
          <w:szCs w:val="32"/>
          <w:lang w:val="en-US" w:eastAsia="zh-CN"/>
        </w:rPr>
        <w:t>2023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年我区不再设置农村居民人均可支配收入这项指标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，只有城镇居民人均可支配收入，我区一直以来绝对额都很高，所以今年指标确定低于全市的居民人均可支配收入</w:t>
      </w:r>
      <w:r>
        <w:rPr>
          <w:rFonts w:ascii="仿宋_GB2312" w:cs="仿宋_GB2312" w:eastAsia="仿宋_GB2312" w:hAnsi="仿宋_GB2312" w:hint="default"/>
          <w:b w:val="false"/>
          <w:bCs w:val="false"/>
          <w:sz w:val="32"/>
          <w:szCs w:val="32"/>
          <w:lang w:val="en-US" w:eastAsia="zh-CN"/>
        </w:rPr>
        <w:t>0.5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个百分点）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，城镇新增就业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0.32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万人，城镇登记失业率4.5%以内（人社提供）。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pBdr>
          <w:bottom w:val="single" w:sz="4" w:space="17" w:color="ffffff"/>
        </w:pBd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firstLine="640" w:firstLineChars="200"/>
        <w:jc w:val="both"/>
        <w:textAlignment w:val="auto"/>
        <w:rPr>
          <w:rFonts w:hint="eastAsia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——安全保障类，粮食综合生产能力保持在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0.32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亿斤（考虑</w:t>
      </w:r>
      <w:r>
        <w:rPr>
          <w:rFonts w:ascii="仿宋_GB2312" w:cs="仿宋_GB2312" w:eastAsia="仿宋_GB2312" w:hAnsi="仿宋_GB2312" w:hint="default"/>
          <w:b w:val="false"/>
          <w:bCs w:val="false"/>
          <w:sz w:val="32"/>
          <w:szCs w:val="32"/>
          <w:lang w:val="en-US" w:eastAsia="zh-CN"/>
        </w:rPr>
        <w:t>2023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年没有影响粮食种植面积的特殊因素，粮食综合生产能力保持稳定）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eastAsia="zh-CN"/>
        </w:rPr>
        <w:t>。</w:t>
      </w:r>
    </w:p>
    <w:p>
      <w:pPr>
        <w:pStyle w:val="style0"/>
        <w:pBdr>
          <w:bottom w:val="single" w:sz="4" w:space="17" w:color="ffffff"/>
        </w:pBdr>
        <w:snapToGrid w:val="false"/>
        <w:spacing w:before="0" w:beforeAutospacing="false" w:after="0" w:afterAutospacing="false" w:lineRule="exact" w:line="600"/>
        <w:ind w:firstLine="643" w:firstLineChars="200"/>
        <w:jc w:val="left"/>
        <w:textAlignment w:val="baseline"/>
        <w:rPr>
          <w:rFonts w:ascii="黑体" w:cs="黑体" w:eastAsia="黑体" w:hAnsi="黑体" w:hint="eastAsia"/>
          <w:b/>
          <w:bCs/>
          <w:kern w:val="0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第三部分是2023年重点工作措施。</w:t>
      </w:r>
    </w:p>
    <w:p>
      <w:pPr>
        <w:pStyle w:val="style0"/>
        <w:pBdr>
          <w:bottom w:val="single" w:sz="4" w:space="17" w:color="ffffff"/>
        </w:pBdr>
        <w:snapToGrid w:val="false"/>
        <w:spacing w:before="0" w:beforeAutospacing="false" w:after="0" w:afterAutospacing="false" w:lineRule="exact" w:line="600"/>
        <w:ind w:firstLine="640" w:firstLineChars="200"/>
        <w:jc w:val="left"/>
        <w:textAlignment w:val="baseline"/>
        <w:rPr>
          <w:rFonts w:ascii="仿宋_GB2312" w:cs="仿宋_GB2312" w:eastAsia="仿宋_GB2312" w:hAnsi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 w:val="false"/>
          <w:bCs/>
          <w:i w:val="false"/>
          <w:caps w:val="false"/>
          <w:spacing w:val="0"/>
          <w:w w:val="100"/>
          <w:sz w:val="32"/>
          <w:szCs w:val="32"/>
        </w:rPr>
        <w:t>围绕完成全年预期目标，按照省市抓投资上项目促发展总体安排部署，</w:t>
      </w:r>
      <w:r>
        <w:rPr>
          <w:rFonts w:ascii="仿宋_GB2312" w:eastAsia="仿宋_GB2312" w:hint="eastAsia"/>
          <w:b w:val="false"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2023年</w:t>
      </w:r>
      <w:r>
        <w:rPr>
          <w:rFonts w:ascii="仿宋_GB2312" w:eastAsia="仿宋_GB2312" w:hint="eastAsia"/>
          <w:b w:val="false"/>
          <w:bCs/>
          <w:i w:val="false"/>
          <w:caps w:val="false"/>
          <w:spacing w:val="0"/>
          <w:w w:val="100"/>
          <w:sz w:val="32"/>
          <w:szCs w:val="32"/>
        </w:rPr>
        <w:t>重点抓好</w:t>
      </w:r>
      <w:r>
        <w:rPr>
          <w:rFonts w:ascii="仿宋_GB2312" w:eastAsia="仿宋_GB2312" w:hint="eastAsia"/>
          <w:b w:val="false"/>
          <w:bCs/>
          <w:i w:val="false"/>
          <w:caps w:val="false"/>
          <w:spacing w:val="0"/>
          <w:w w:val="100"/>
          <w:sz w:val="32"/>
          <w:szCs w:val="32"/>
          <w:lang w:eastAsia="zh-CN"/>
        </w:rPr>
        <w:t>六</w:t>
      </w:r>
      <w:r>
        <w:rPr>
          <w:rFonts w:ascii="仿宋_GB2312" w:eastAsia="仿宋_GB2312" w:hint="eastAsia"/>
          <w:b w:val="false"/>
          <w:bCs/>
          <w:i w:val="false"/>
          <w:caps w:val="false"/>
          <w:spacing w:val="0"/>
          <w:w w:val="100"/>
          <w:sz w:val="32"/>
          <w:szCs w:val="32"/>
        </w:rPr>
        <w:t>个方面的工作</w:t>
      </w:r>
      <w:r>
        <w:rPr>
          <w:rFonts w:ascii="仿宋_GB2312" w:eastAsia="仿宋_GB2312" w:hint="eastAsia"/>
          <w:b w:val="false"/>
          <w:bCs/>
          <w:i w:val="false"/>
          <w:caps w:val="false"/>
          <w:spacing w:val="0"/>
          <w:w w:val="100"/>
          <w:sz w:val="32"/>
          <w:szCs w:val="32"/>
          <w:lang w:eastAsia="zh-CN"/>
        </w:rPr>
        <w:t>：</w:t>
      </w:r>
      <w:r>
        <w:rPr>
          <w:rFonts w:ascii="仿宋_GB2312" w:eastAsia="仿宋_GB2312" w:hint="eastAsia"/>
          <w:b w:val="false"/>
          <w:bCs/>
          <w:i w:val="false"/>
          <w:caps w:val="false"/>
          <w:spacing w:val="0"/>
          <w:w w:val="100"/>
          <w:sz w:val="32"/>
          <w:szCs w:val="32"/>
        </w:rPr>
        <w:t xml:space="preserve"> </w:t>
      </w:r>
    </w:p>
    <w:p>
      <w:pPr>
        <w:pStyle w:val="style0"/>
        <w:pBdr>
          <w:bottom w:val="single" w:sz="4" w:space="17" w:color="ffffff"/>
        </w:pBdr>
        <w:snapToGrid w:val="false"/>
        <w:spacing w:before="0" w:beforeAutospacing="false" w:after="0" w:afterAutospacing="false" w:lineRule="exact" w:line="600"/>
        <w:jc w:val="left"/>
        <w:textAlignment w:val="baseline"/>
        <w:rPr>
          <w:rFonts w:ascii="仿宋_GB2312" w:cs="仿宋_GB2312" w:eastAsia="仿宋_GB2312" w:hAnsi="仿宋_GB2312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</w:pP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一是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聚焦政策落实，全力稳住经济发展基本盘</w:t>
      </w:r>
      <w:r>
        <w:rPr>
          <w:rFonts w:ascii="楷体_GB2312" w:cs="楷体_GB2312" w:eastAsia="楷体_GB2312" w:hAnsi="仿宋_GB2312" w:hint="eastAsia"/>
          <w:b/>
          <w:bCs/>
          <w:i w:val="false"/>
          <w:caps w:val="false"/>
          <w:spacing w:val="0"/>
          <w:w w:val="100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包括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强化政策落实精准度</w:t>
      </w:r>
      <w:r>
        <w:rPr>
          <w:rFonts w:ascii="仿宋_GB2312" w:cs="仿宋_GB2312" w:eastAsia="仿宋_GB2312" w:hAnsi="仿宋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、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强化运行监测调度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两</w:t>
      </w:r>
      <w:r>
        <w:rPr>
          <w:rFonts w:ascii="仿宋_GB2312" w:eastAsia="仿宋_GB2312" w:hint="eastAsia"/>
          <w:b w:val="false"/>
          <w:bCs/>
          <w:i w:val="false"/>
          <w:caps w:val="false"/>
          <w:spacing w:val="0"/>
          <w:w w:val="100"/>
          <w:sz w:val="32"/>
          <w:szCs w:val="32"/>
          <w:lang w:eastAsia="zh-CN"/>
        </w:rPr>
        <w:t>项内容</w:t>
      </w:r>
      <w:r>
        <w:rPr>
          <w:rFonts w:ascii="仿宋_GB2312" w:cs="仿宋_GB2312" w:eastAsia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。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color w:val="000000"/>
          <w:spacing w:val="0"/>
          <w:w w:val="100"/>
          <w:sz w:val="32"/>
          <w:szCs w:val="32"/>
          <w:lang w:eastAsia="zh-CN"/>
        </w:rPr>
        <w:t>二是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聚焦扩大内需，不断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 w:eastAsia="zh-CN"/>
        </w:rPr>
        <w:t>创造经济增长新引擎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eastAsia="zh-CN"/>
        </w:rPr>
        <w:t>。</w:t>
      </w:r>
      <w:r>
        <w:rPr>
          <w:rFonts w:ascii="楷体_GB2312" w:cs="楷体_GB2312" w:eastAsia="楷体_GB2312" w:hAnsi="楷体_GB2312" w:hint="eastAsia"/>
          <w:b w:val="false"/>
          <w:bCs w:val="false"/>
          <w:i w:val="false"/>
          <w:caps w:val="false"/>
          <w:color w:val="000000"/>
          <w:spacing w:val="0"/>
          <w:w w:val="100"/>
          <w:sz w:val="32"/>
          <w:szCs w:val="32"/>
          <w:lang w:eastAsia="zh-CN"/>
        </w:rPr>
        <w:t>包括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提升招商引资实效</w:t>
      </w:r>
      <w:r>
        <w:rPr>
          <w:rFonts w:ascii="仿宋_GB2312" w:eastAsia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、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强化重点项目攻坚</w:t>
      </w:r>
      <w:r>
        <w:rPr>
          <w:rFonts w:ascii="仿宋_GB2312" w:eastAsia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和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推动消费创新升级</w:t>
      </w:r>
      <w:r>
        <w:rPr>
          <w:rFonts w:ascii="仿宋_GB2312" w:eastAsia="仿宋_GB2312" w:hint="eastAsia"/>
          <w:b w:val="false"/>
          <w:bCs w:val="false"/>
          <w:i w:val="false"/>
          <w:caps w:val="false"/>
          <w:color w:val="000000"/>
          <w:spacing w:val="0"/>
          <w:w w:val="100"/>
          <w:sz w:val="32"/>
          <w:szCs w:val="32"/>
          <w:lang w:eastAsia="zh-CN"/>
        </w:rPr>
        <w:t>三项内容</w:t>
      </w:r>
      <w:r>
        <w:rPr>
          <w:rFonts w:ascii="仿宋_GB2312" w:eastAsia="仿宋_GB2312" w:hint="eastAsia"/>
          <w:b w:val="false"/>
          <w:bCs w:val="false"/>
          <w:i w:val="false"/>
          <w:caps w:val="false"/>
          <w:color w:val="000000"/>
          <w:spacing w:val="0"/>
          <w:w w:val="100"/>
          <w:sz w:val="32"/>
          <w:szCs w:val="32"/>
        </w:rPr>
        <w:t>。</w:t>
      </w:r>
      <w:r>
        <w:rPr>
          <w:rFonts w:ascii="楷体" w:cs="楷体" w:eastAsia="楷体" w:hAnsi="楷体" w:hint="eastAsia"/>
          <w:b/>
          <w:bCs/>
          <w:i w:val="false"/>
          <w:caps w:val="false"/>
          <w:color w:val="000000"/>
          <w:spacing w:val="0"/>
          <w:w w:val="100"/>
          <w:kern w:val="0"/>
          <w:sz w:val="32"/>
          <w:szCs w:val="32"/>
          <w:lang w:eastAsia="zh-CN"/>
        </w:rPr>
        <w:t>三是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聚焦创新突破，大力促进产业转型升级</w:t>
      </w:r>
      <w:r>
        <w:rPr>
          <w:rFonts w:ascii="楷体" w:cs="楷体" w:eastAsia="楷体" w:hAnsi="楷体" w:hint="eastAsia"/>
          <w:b/>
          <w:bCs/>
          <w:i w:val="false"/>
          <w:caps w:val="false"/>
          <w:color w:val="000000"/>
          <w:spacing w:val="0"/>
          <w:w w:val="100"/>
          <w:kern w:val="0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color w:val="000000"/>
          <w:spacing w:val="0"/>
          <w:w w:val="100"/>
          <w:kern w:val="0"/>
          <w:sz w:val="32"/>
          <w:szCs w:val="32"/>
          <w:lang w:eastAsia="zh-CN"/>
        </w:rPr>
        <w:t>包括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推进传统产业转型升级、推动主导产业做大做强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color w:val="000000"/>
          <w:spacing w:val="0"/>
          <w:w w:val="100"/>
          <w:kern w:val="0"/>
          <w:sz w:val="32"/>
          <w:szCs w:val="32"/>
          <w:lang w:eastAsia="zh-CN"/>
        </w:rPr>
        <w:t>和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推动清洁能源产业创新发展</w:t>
      </w:r>
      <w:r>
        <w:rPr>
          <w:rFonts w:ascii="仿宋_GB2312" w:eastAsia="仿宋_GB2312" w:hint="eastAsia"/>
          <w:b w:val="false"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ascii="仿宋_GB2312" w:eastAsia="仿宋_GB2312" w:hint="eastAsia"/>
          <w:b w:val="false"/>
          <w:bCs/>
          <w:i w:val="false"/>
          <w:caps w:val="false"/>
          <w:spacing w:val="0"/>
          <w:w w:val="100"/>
          <w:sz w:val="32"/>
          <w:szCs w:val="32"/>
          <w:lang w:eastAsia="zh-CN"/>
        </w:rPr>
        <w:t>项内容</w:t>
      </w:r>
      <w:r>
        <w:rPr>
          <w:rFonts w:ascii="仿宋_GB2312" w:cs="仿宋_GB2312" w:eastAsia="仿宋_GB2312" w:hAnsi="仿宋_GB2312" w:hint="eastAsia"/>
          <w:b/>
          <w:bCs/>
          <w:i w:val="false"/>
          <w:caps w:val="false"/>
          <w:color w:val="000000"/>
          <w:spacing w:val="0"/>
          <w:w w:val="100"/>
          <w:kern w:val="0"/>
          <w:sz w:val="32"/>
          <w:szCs w:val="32"/>
          <w:lang w:eastAsia="zh-CN"/>
        </w:rPr>
        <w:t>。</w:t>
      </w:r>
      <w:r>
        <w:rPr>
          <w:rFonts w:ascii="楷体" w:cs="楷体" w:eastAsia="楷体" w:hAnsi="楷体" w:hint="eastAsia"/>
          <w:b/>
          <w:bCs/>
          <w:i w:val="false"/>
          <w:caps w:val="false"/>
          <w:color w:val="000000"/>
          <w:spacing w:val="0"/>
          <w:w w:val="100"/>
          <w:kern w:val="0"/>
          <w:sz w:val="32"/>
          <w:szCs w:val="32"/>
          <w:lang w:eastAsia="zh-CN"/>
        </w:rPr>
        <w:t>四是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聚焦统筹融合，全力推进城乡协调发展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zh-CN"/>
        </w:rPr>
        <w:t>。</w:t>
      </w:r>
      <w:r>
        <w:rPr>
          <w:rFonts w:ascii="楷体_GB2312" w:cs="楷体_GB2312" w:eastAsia="楷体_GB2312" w:hAnsi="楷体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val="zh-CN"/>
        </w:rPr>
        <w:t>包括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推动新型城镇化建设</w:t>
      </w:r>
      <w:r>
        <w:rPr>
          <w:rFonts w:ascii="仿宋_GB2312" w:cs="仿宋_GB2312" w:eastAsia="仿宋_GB2312" w:hAnsi="仿宋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ascii="仿宋_GB2312" w:cs="仿宋_GB2312" w:eastAsia="仿宋_GB2312" w:hAnsi="仿宋_GB2312" w:hint="eastAsia"/>
          <w:b/>
          <w:bCs/>
          <w:color w:val="36363d"/>
          <w:sz w:val="32"/>
          <w:szCs w:val="32"/>
          <w:lang w:val="en-US" w:eastAsia="zh-CN"/>
        </w:rPr>
        <w:t>全面推进乡村振兴建战略</w:t>
      </w:r>
      <w:r>
        <w:rPr>
          <w:rFonts w:ascii="仿宋_GB2312" w:cs="仿宋_GB2312" w:eastAsia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和</w:t>
      </w:r>
      <w:r>
        <w:rPr>
          <w:rFonts w:ascii="仿宋_GB2312" w:cs="仿宋_GB2312" w:eastAsia="仿宋_GB2312" w:hAnsi="仿宋_GB2312" w:hint="eastAsia"/>
          <w:b/>
          <w:bCs/>
          <w:color w:val="36363d"/>
          <w:sz w:val="32"/>
          <w:szCs w:val="32"/>
          <w:lang w:val="en-US" w:eastAsia="zh-CN"/>
        </w:rPr>
        <w:t>深入打好污染防治攻坚战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三项内容</w:t>
      </w:r>
      <w:r>
        <w:rPr>
          <w:rFonts w:ascii="仿宋_GB2312" w:cs="楷体" w:eastAsia="仿宋_GB2312" w:hAnsi="楷体" w:hint="eastAsia"/>
          <w:b w:val="false"/>
          <w:bCs w:val="false"/>
          <w:i w:val="false"/>
          <w:caps w:val="false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zh-CN"/>
        </w:rPr>
        <w:t>五是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聚焦改革创新，持续增强经济发展活力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color w:val="00000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val="zh-CN"/>
        </w:rPr>
        <w:t>包括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强化创新配套体系、建立更优营商环境</w:t>
      </w:r>
      <w:r>
        <w:rPr>
          <w:rFonts w:ascii="仿宋_GB2312" w:eastAsia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和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推进重点领域改革</w:t>
      </w:r>
      <w:r>
        <w:rPr>
          <w:rFonts w:ascii="仿宋_GB2312" w:eastAsia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ascii="仿宋_GB2312" w:eastAsia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方面内容</w:t>
      </w:r>
      <w:r>
        <w:rPr>
          <w:rFonts w:ascii="仿宋_GB2312" w:eastAsia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</w:rPr>
        <w:t>。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zh-CN" w:eastAsia="zh-CN"/>
        </w:rPr>
        <w:t>六是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sz w:val="32"/>
          <w:szCs w:val="32"/>
          <w:lang w:val="en-US" w:eastAsia="zh-CN"/>
        </w:rPr>
        <w:t>聚</w:t>
      </w: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焦民生保障，全力提升群众生活品质</w:t>
      </w:r>
      <w:r>
        <w:rPr>
          <w:rFonts w:ascii="楷体" w:cs="楷体" w:eastAsia="楷体" w:hAnsi="楷体" w:hint="eastAsia"/>
          <w:b w:val="false"/>
          <w:bCs w:val="false"/>
          <w:i w:val="false"/>
          <w:caps w:val="false"/>
          <w:color w:val="2b2b2b"/>
          <w:spacing w:val="0"/>
          <w:w w:val="100"/>
          <w:kern w:val="0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包括</w:t>
      </w:r>
      <w:r>
        <w:rPr>
          <w:rFonts w:ascii="仿宋_GB2312" w:cs="仿宋_GB2312" w:eastAsia="仿宋_GB2312" w:hAnsi="仿宋_GB2312" w:hint="eastAsia"/>
          <w:b/>
          <w:bCs/>
          <w:color w:val="36363d"/>
          <w:sz w:val="32"/>
          <w:szCs w:val="32"/>
          <w:lang w:val="en-US" w:eastAsia="zh-CN"/>
        </w:rPr>
        <w:t>加大惠企稳岗支持力度、提高公共服务质量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color w:val="000000"/>
          <w:spacing w:val="0"/>
          <w:w w:val="100"/>
          <w:sz w:val="32"/>
          <w:szCs w:val="32"/>
          <w:lang w:eastAsia="zh-CN"/>
        </w:rPr>
        <w:t>和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确保社会大局和谐稳定</w:t>
      </w:r>
      <w:r>
        <w:rPr>
          <w:rFonts w:ascii="仿宋_GB2312" w:cs="仿宋_GB2312" w:eastAsia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spacing w:val="0"/>
          <w:w w:val="100"/>
          <w:sz w:val="32"/>
          <w:szCs w:val="32"/>
          <w:lang w:eastAsia="zh-CN"/>
        </w:rPr>
        <w:t>项内容。</w:t>
      </w: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ascii="Times New Roman" w:cs="Times New Roman" w:eastAsia="宋体" w:hAnsi="Times New Roman"/>
          <w:b w:val="false"/>
          <w:i w:val="false"/>
          <w:caps w:val="false"/>
          <w:spacing w:val="0"/>
          <w:w w:val="100"/>
          <w:sz w:val="21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3" w:usb2="00000009" w:usb3="00000000" w:csb0="400001FF" w:csb1="FFFF0000"/>
  </w:font>
  <w:font w:name="宋体">
    <w:altName w:val="宋体"/>
    <w:panose1 w:val="02010600030001010101"/>
    <w:charset w:val="80"/>
    <w:family w:val="roman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正文-公1"/>
    <w:basedOn w:val="style0"/>
    <w:next w:val="style4097"/>
    <w:qFormat/>
    <w:uiPriority w:val="99"/>
    <w:pPr>
      <w:ind w:firstLine="200" w:firstLineChars="200"/>
    </w:pPr>
    <w:rPr/>
  </w:style>
  <w:style w:type="paragraph" w:styleId="style84">
    <w:name w:val="Block Text"/>
    <w:basedOn w:val="style0"/>
    <w:next w:val="style84"/>
    <w:qFormat/>
    <w:uiPriority w:val="99"/>
    <w:pPr>
      <w:ind w:left="1440" w:leftChars="700" w:right="700" w:rightChars="700"/>
    </w:pPr>
    <w:rPr/>
  </w:style>
  <w:style w:type="paragraph" w:styleId="style94">
    <w:name w:val="Normal (Web)"/>
    <w:basedOn w:val="style0"/>
    <w:next w:val="style94"/>
    <w:qFormat/>
    <w:uiPriority w:val="99"/>
    <w:pPr>
      <w:spacing w:beforeAutospacing="true" w:afterAutospacing="true"/>
      <w:jc w:val="left"/>
    </w:pPr>
    <w:rPr>
      <w:kern w:val="0"/>
      <w:sz w:val="24"/>
      <w:szCs w:val="24"/>
    </w:rPr>
  </w:style>
  <w:style w:type="character" w:customStyle="1" w:styleId="style4098">
    <w:name w:val="apple-style-span"/>
    <w:next w:val="style4098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Words>1824</Words>
  <Pages>4</Pages>
  <Characters>1935</Characters>
  <Application>WPS Office</Application>
  <DocSecurity>0</DocSecurity>
  <Paragraphs>24</Paragraphs>
  <ScaleCrop>false</ScaleCrop>
  <LinksUpToDate>false</LinksUpToDate>
  <CharactersWithSpaces>1936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2019-01-07T07:08:00Z</dcterms:created>
  <dc:creator>任淑芳</dc:creator>
  <lastModifiedBy>HLK-AL10</lastModifiedBy>
  <lastPrinted>2022-01-14T04:27:00Z</lastPrinted>
  <dcterms:modified xsi:type="dcterms:W3CDTF">2023-08-29T12:15:15Z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61300AED0A0C43848E9B91E64AACB9B6</vt:lpwstr>
  </property>
</Properties>
</file>