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hAnsi="方正小标宋简体" w:cs="方正小标宋简体"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2640" w:firstLineChars="600"/>
        <w:jc w:val="both"/>
        <w:textAlignment w:val="auto"/>
        <w:rPr>
          <w:rFonts w:ascii="方正小标宋简体" w:eastAsia="方正小标宋简体" w:hAnsi="方正小标宋简体" w:cs="方正小标宋简体" w:hint="eastAsia"/>
          <w:b/>
          <w:bCs/>
          <w:sz w:val="44"/>
          <w:szCs w:val="44"/>
          <w:lang w:val="en-US" w:eastAsia="zh-CN"/>
        </w:rPr>
      </w:pPr>
      <w:r>
        <w:rPr>
          <w:rFonts w:ascii="方正小标宋简体" w:eastAsia="方正小标宋简体" w:hAnsi="方正小标宋简体" w:cs="方正小标宋简体" w:hint="eastAsia"/>
          <w:sz w:val="44"/>
          <w:szCs w:val="44"/>
          <w:lang w:val="en-US" w:eastAsia="zh-CN"/>
        </w:rPr>
        <w:t>双滦区财政局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2023年度法治政府建设工作年度报告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hAnsi="仿宋_GB2312" w:cs="仿宋_GB2312" w:hint="eastAsia"/>
          <w:sz w:val="32"/>
          <w:szCs w:val="32"/>
          <w:lang w:val="en-US" w:eastAsia="zh-CN"/>
        </w:rPr>
      </w:pPr>
    </w:p>
    <w:p>
      <w:pPr>
        <w:keepNext w:val="0"/>
        <w:keepLines w:val="0"/>
        <w:pageBreakBefore w:val="0"/>
        <w:kinsoku/>
        <w:wordWrap/>
        <w:overflowPunct/>
        <w:topLinePunct w:val="0"/>
        <w:autoSpaceDE/>
        <w:autoSpaceDN/>
        <w:bidi w:val="0"/>
        <w:spacing w:line="560" w:lineRule="exact"/>
        <w:ind w:firstLine="645"/>
        <w:textAlignment w:val="auto"/>
        <w:rPr>
          <w:rFonts w:ascii="仿宋" w:eastAsia="仿宋" w:hAnsi="仿宋" w:hint="eastAsia"/>
          <w:color w:val="333333"/>
          <w:kern w:val="0"/>
          <w:sz w:val="32"/>
          <w:szCs w:val="32"/>
        </w:rPr>
      </w:pPr>
      <w:r>
        <w:rPr>
          <w:rFonts w:ascii="仿宋" w:eastAsia="仿宋" w:hAnsi="仿宋" w:cs="仿宋" w:hint="eastAsia"/>
          <w:sz w:val="32"/>
          <w:szCs w:val="32"/>
          <w:lang w:val="en-US" w:eastAsia="zh-CN"/>
        </w:rPr>
        <w:t>今年以来，</w:t>
      </w:r>
      <w:r>
        <w:rPr>
          <w:rFonts w:ascii="仿宋" w:eastAsia="仿宋" w:hAnsi="仿宋" w:hint="eastAsia"/>
          <w:sz w:val="32"/>
          <w:szCs w:val="32"/>
        </w:rPr>
        <w:t>我局坚持以习近平新时代中国特色社会主义思想为指导，认真贯彻落实</w:t>
      </w:r>
      <w:r>
        <w:rPr>
          <w:rFonts w:ascii="仿宋" w:eastAsia="仿宋" w:hAnsi="仿宋" w:hint="eastAsia"/>
          <w:sz w:val="32"/>
          <w:szCs w:val="32"/>
          <w:lang w:eastAsia="zh-CN"/>
        </w:rPr>
        <w:t>党的</w:t>
      </w:r>
      <w:r>
        <w:rPr>
          <w:rFonts w:ascii="仿宋" w:eastAsia="仿宋" w:hAnsi="仿宋" w:hint="eastAsia"/>
          <w:sz w:val="32"/>
          <w:szCs w:val="32"/>
        </w:rPr>
        <w:t>二十大精神</w:t>
      </w:r>
      <w:r>
        <w:rPr>
          <w:rFonts w:ascii="仿宋" w:eastAsia="仿宋" w:hAnsi="仿宋" w:hint="eastAsia"/>
          <w:sz w:val="32"/>
          <w:szCs w:val="32"/>
          <w:lang w:eastAsia="zh-CN"/>
        </w:rPr>
        <w:t>和习近平法治思想，</w:t>
      </w:r>
      <w:r>
        <w:rPr>
          <w:rFonts w:ascii="仿宋" w:eastAsia="仿宋" w:hAnsi="仿宋" w:cs="仿宋" w:hint="eastAsia"/>
          <w:sz w:val="32"/>
          <w:szCs w:val="32"/>
          <w:lang w:val="en-US" w:eastAsia="zh-CN"/>
        </w:rPr>
        <w:t>认真贯彻落实区法治政府相关工作要求，</w:t>
      </w:r>
      <w:r>
        <w:rPr>
          <w:rFonts w:ascii="仿宋" w:eastAsia="仿宋" w:hAnsi="仿宋" w:hint="eastAsia"/>
          <w:sz w:val="32"/>
          <w:szCs w:val="32"/>
        </w:rPr>
        <w:t>积极落实执法责任制度，规范行政执法行为，</w:t>
      </w:r>
      <w:r>
        <w:rPr>
          <w:rFonts w:ascii="仿宋" w:eastAsia="仿宋" w:hAnsi="仿宋" w:hint="eastAsia"/>
          <w:color w:val="333333"/>
          <w:kern w:val="0"/>
          <w:sz w:val="32"/>
          <w:szCs w:val="32"/>
          <w:lang w:eastAsia="zh-CN"/>
        </w:rPr>
        <w:t>发挥财政法治在财税改革中的保障作用，</w:t>
      </w:r>
      <w:r>
        <w:rPr>
          <w:rFonts w:ascii="仿宋" w:eastAsia="仿宋" w:hAnsi="仿宋" w:cs="仿宋" w:hint="eastAsia"/>
          <w:sz w:val="32"/>
          <w:szCs w:val="32"/>
          <w:lang w:val="en-US" w:eastAsia="zh-CN"/>
        </w:rPr>
        <w:t>积极开展普法教育等宣传活动，</w:t>
      </w:r>
      <w:r>
        <w:rPr>
          <w:rFonts w:ascii="仿宋" w:eastAsia="仿宋" w:hAnsi="仿宋"/>
          <w:color w:val="333333"/>
          <w:kern w:val="0"/>
          <w:sz w:val="32"/>
          <w:szCs w:val="32"/>
        </w:rPr>
        <w:t>推进法治财政建设</w:t>
      </w:r>
      <w:r>
        <w:rPr>
          <w:rFonts w:ascii="仿宋" w:eastAsia="仿宋" w:hAnsi="仿宋" w:hint="eastAsia"/>
          <w:color w:val="333333"/>
          <w:kern w:val="0"/>
          <w:sz w:val="32"/>
          <w:szCs w:val="32"/>
          <w:lang w:eastAsia="zh-CN"/>
        </w:rPr>
        <w:t>，</w:t>
      </w:r>
      <w:r>
        <w:rPr>
          <w:rFonts w:ascii="仿宋" w:eastAsia="仿宋" w:hAnsi="仿宋" w:cs="仿宋" w:hint="eastAsia"/>
          <w:sz w:val="32"/>
          <w:szCs w:val="32"/>
          <w:lang w:val="en-US" w:eastAsia="zh-CN"/>
        </w:rPr>
        <w:t>不断加大对干部职工学法用法力度，营造领导干部带头学法的良好氛围</w:t>
      </w:r>
      <w:r>
        <w:rPr>
          <w:rFonts w:ascii="仿宋" w:eastAsia="仿宋" w:hAnsi="仿宋" w:hint="eastAsia"/>
          <w:sz w:val="32"/>
          <w:szCs w:val="32"/>
        </w:rPr>
        <w:t>严格执法监督，使全局依法理财、依法行政水平不断提高，</w:t>
      </w:r>
      <w:r>
        <w:rPr>
          <w:rFonts w:ascii="仿宋" w:eastAsia="仿宋" w:hAnsi="仿宋"/>
          <w:color w:val="333333"/>
          <w:kern w:val="0"/>
          <w:sz w:val="32"/>
          <w:szCs w:val="32"/>
        </w:rPr>
        <w:t>现将我局</w:t>
      </w:r>
      <w:r>
        <w:rPr>
          <w:rFonts w:ascii="仿宋" w:eastAsia="仿宋" w:hAnsi="仿宋" w:hint="eastAsia"/>
          <w:color w:val="333333"/>
          <w:kern w:val="0"/>
          <w:sz w:val="32"/>
          <w:szCs w:val="32"/>
          <w:lang w:eastAsia="zh-CN"/>
        </w:rPr>
        <w:t>在</w:t>
      </w:r>
      <w:r>
        <w:rPr>
          <w:rFonts w:ascii="仿宋" w:eastAsia="仿宋" w:hAnsi="仿宋" w:hint="eastAsia"/>
          <w:color w:val="333333"/>
          <w:kern w:val="0"/>
          <w:sz w:val="32"/>
          <w:szCs w:val="32"/>
        </w:rPr>
        <w:t>本</w:t>
      </w:r>
      <w:r>
        <w:rPr>
          <w:rFonts w:ascii="仿宋" w:eastAsia="仿宋" w:hAnsi="仿宋"/>
          <w:color w:val="333333"/>
          <w:kern w:val="0"/>
          <w:sz w:val="32"/>
          <w:szCs w:val="32"/>
        </w:rPr>
        <w:t>年度法治政府建设工作</w:t>
      </w:r>
      <w:r>
        <w:rPr>
          <w:rFonts w:ascii="仿宋" w:eastAsia="仿宋" w:hAnsi="仿宋" w:hint="eastAsia"/>
          <w:color w:val="333333"/>
          <w:kern w:val="0"/>
          <w:sz w:val="32"/>
          <w:szCs w:val="32"/>
          <w:lang w:eastAsia="zh-CN"/>
        </w:rPr>
        <w:t>的</w:t>
      </w:r>
      <w:r>
        <w:rPr>
          <w:rFonts w:ascii="仿宋" w:eastAsia="仿宋" w:hAnsi="仿宋"/>
          <w:color w:val="333333"/>
          <w:kern w:val="0"/>
          <w:sz w:val="32"/>
          <w:szCs w:val="32"/>
        </w:rPr>
        <w:t>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leftChars="0" w:firstLineChars="200"/>
        <w:jc w:val="both"/>
        <w:textAlignment w:val="auto"/>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lang w:val="en-US" w:eastAsia="zh-CN"/>
        </w:rPr>
        <w:t>一、法治政府工作建设主要进展成效情况：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 w:eastAsia="仿宋" w:hAnsi="仿宋" w:cs="仿宋" w:hint="eastAsia"/>
          <w:sz w:val="32"/>
          <w:szCs w:val="32"/>
          <w:lang w:val="en-US" w:eastAsia="zh-CN"/>
        </w:rPr>
      </w:pPr>
      <w:r>
        <w:rPr>
          <w:rFonts w:ascii="楷体" w:eastAsia="楷体" w:hAnsi="楷体" w:cs="楷体" w:hint="eastAsia"/>
          <w:b/>
          <w:sz w:val="32"/>
          <w:szCs w:val="32"/>
          <w:lang w:val="en-US" w:eastAsia="zh-CN"/>
        </w:rPr>
        <w:t>高度重视，压实责任</w:t>
      </w:r>
      <w:r>
        <w:rPr>
          <w:rFonts w:ascii="楷体" w:eastAsia="楷体" w:hAnsi="楷体" w:cs="楷体" w:hint="eastAsia"/>
          <w:b/>
          <w:sz w:val="32"/>
          <w:szCs w:val="32"/>
        </w:rPr>
        <w:t>。</w:t>
      </w:r>
      <w:r>
        <w:rPr>
          <w:rFonts w:ascii="仿宋" w:eastAsia="仿宋" w:hAnsi="仿宋" w:cs="仿宋" w:hint="eastAsia"/>
          <w:sz w:val="32"/>
          <w:szCs w:val="32"/>
          <w:lang w:val="en-US" w:eastAsia="zh-CN"/>
        </w:rPr>
        <w:t>认真学习贯彻习近平法治思想精神，增强法治意识，坚持以习近平法治思想贯穿财政服务、财政管理及财政改革目标。今年年初</w:t>
      </w:r>
      <w:r>
        <w:rPr>
          <w:rFonts w:ascii="仿宋" w:eastAsia="仿宋" w:hAnsi="仿宋" w:cs="仿宋" w:hint="eastAsia"/>
          <w:sz w:val="32"/>
          <w:szCs w:val="32"/>
        </w:rPr>
        <w:t>制定</w:t>
      </w:r>
      <w:r>
        <w:rPr>
          <w:rFonts w:ascii="仿宋" w:eastAsia="仿宋" w:hAnsi="仿宋" w:cs="仿宋" w:hint="eastAsia"/>
          <w:sz w:val="32"/>
          <w:szCs w:val="32"/>
          <w:lang w:val="en-US" w:eastAsia="zh-CN"/>
        </w:rPr>
        <w:t>了</w:t>
      </w:r>
      <w:r>
        <w:rPr>
          <w:rFonts w:ascii="仿宋" w:eastAsia="仿宋" w:hAnsi="仿宋" w:cs="仿宋" w:hint="eastAsia"/>
          <w:sz w:val="32"/>
          <w:szCs w:val="32"/>
        </w:rPr>
        <w:t>《双滦区财政局党政主要负责人履行推进法治建设第一责任人职责清单》</w:t>
      </w:r>
      <w:r>
        <w:rPr>
          <w:rFonts w:ascii="仿宋" w:eastAsia="仿宋" w:hAnsi="仿宋" w:cs="仿宋" w:hint="eastAsia"/>
          <w:b w:val="0"/>
          <w:bCs/>
          <w:sz w:val="32"/>
          <w:szCs w:val="32"/>
          <w:lang w:val="en-US" w:eastAsia="zh-CN"/>
        </w:rPr>
        <w:t>局</w:t>
      </w:r>
      <w:r>
        <w:rPr>
          <w:rFonts w:ascii="仿宋" w:eastAsia="仿宋" w:hAnsi="仿宋" w:cs="仿宋" w:hint="eastAsia"/>
          <w:sz w:val="32"/>
          <w:szCs w:val="32"/>
        </w:rPr>
        <w:t>党组书记作为法治建设第一责任人，</w:t>
      </w:r>
      <w:r>
        <w:rPr>
          <w:rFonts w:ascii="仿宋" w:eastAsia="仿宋" w:hAnsi="仿宋" w:cs="仿宋" w:hint="eastAsia"/>
          <w:sz w:val="32"/>
          <w:szCs w:val="32"/>
          <w:lang w:val="en-US" w:eastAsia="zh-CN"/>
        </w:rPr>
        <w:t>并及时召开党组专题会议，认真学习《中华人民共和国宪法》、《中华人民共和国</w:t>
      </w:r>
      <w:bookmarkStart w:id="0" w:name="_GoBack"/>
      <w:bookmarkEnd w:id="0"/>
      <w:r>
        <w:rPr>
          <w:rFonts w:ascii="仿宋" w:eastAsia="仿宋" w:hAnsi="仿宋" w:cs="仿宋" w:hint="eastAsia"/>
          <w:sz w:val="32"/>
          <w:szCs w:val="32"/>
          <w:lang w:val="en-US" w:eastAsia="zh-CN"/>
        </w:rPr>
        <w:t>民法典》等相关法律法规制度，对局内各业务股室下发制定了《</w:t>
      </w:r>
      <w:r>
        <w:rPr>
          <w:rFonts w:ascii="仿宋" w:eastAsia="仿宋" w:hAnsi="仿宋" w:cs="仿宋" w:hint="eastAsia"/>
          <w:sz w:val="32"/>
          <w:szCs w:val="32"/>
        </w:rPr>
        <w:t>双滦区财政局202</w:t>
      </w:r>
      <w:r>
        <w:rPr>
          <w:rFonts w:ascii="仿宋" w:eastAsia="仿宋" w:hAnsi="仿宋" w:cs="仿宋" w:hint="eastAsia"/>
          <w:sz w:val="32"/>
          <w:szCs w:val="32"/>
          <w:lang w:val="en-US" w:eastAsia="zh-CN"/>
        </w:rPr>
        <w:t>3</w:t>
      </w:r>
      <w:r>
        <w:rPr>
          <w:rFonts w:ascii="仿宋" w:eastAsia="仿宋" w:hAnsi="仿宋" w:cs="仿宋" w:hint="eastAsia"/>
          <w:sz w:val="32"/>
          <w:szCs w:val="32"/>
        </w:rPr>
        <w:t>年度学法计划</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将法治政府建设工作摆在了全局工作的重要位置。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 xml:space="preserve"> </w:t>
      </w:r>
    </w:p>
    <w:p>
      <w:pPr>
        <w:widowControl/>
        <w:shd w:val="clear" w:color="auto" w:fill="FFFFFF"/>
        <w:spacing w:line="560" w:lineRule="exact"/>
        <w:ind w:firstLine="641"/>
        <w:jc w:val="left"/>
        <w:outlineLvl w:val="0"/>
        <w:rPr>
          <w:rFonts w:ascii="楷体" w:eastAsia="楷体" w:hAnsi="楷体" w:cs="楷体" w:hint="eastAsia"/>
          <w:b/>
          <w:bCs/>
          <w:color w:val="333333"/>
          <w:kern w:val="36"/>
          <w:sz w:val="32"/>
          <w:szCs w:val="32"/>
        </w:rPr>
      </w:pPr>
      <w:r>
        <w:rPr>
          <w:rFonts w:ascii="楷体" w:eastAsia="楷体" w:hAnsi="楷体" w:cs="楷体" w:hint="eastAsia"/>
          <w:b/>
          <w:bCs/>
          <w:sz w:val="32"/>
          <w:szCs w:val="32"/>
          <w:lang w:val="en-US" w:eastAsia="zh-CN"/>
        </w:rPr>
        <w:t>（二）</w:t>
      </w:r>
      <w:r>
        <w:rPr>
          <w:rFonts w:ascii="楷体" w:eastAsia="楷体" w:hAnsi="楷体" w:cs="楷体" w:hint="eastAsia"/>
          <w:b/>
          <w:sz w:val="32"/>
          <w:szCs w:val="32"/>
        </w:rPr>
        <w:t>全面落实执法事项清单，行政处罚裁量基准权清单公示公开制度，并严格执行清单制度动态管理。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hint="eastAsia"/>
          <w:sz w:val="32"/>
          <w:szCs w:val="32"/>
        </w:rPr>
        <w:t>今年以来，我局依托上级财政部门的执法清单全面重新梳理符合我区的各项执法事项清单及行政处罚裁量基准权清单</w:t>
      </w:r>
      <w:r>
        <w:rPr>
          <w:rFonts w:ascii="仿宋" w:eastAsia="仿宋" w:hAnsi="仿宋" w:hint="eastAsia"/>
          <w:sz w:val="32"/>
          <w:szCs w:val="32"/>
          <w:lang w:eastAsia="zh-CN"/>
        </w:rPr>
        <w:t>、</w:t>
      </w:r>
      <w:r>
        <w:rPr>
          <w:rFonts w:ascii="仿宋" w:eastAsia="仿宋" w:hAnsi="仿宋" w:cs="仿宋" w:hint="eastAsia"/>
          <w:b w:val="0"/>
          <w:bCs w:val="0"/>
          <w:sz w:val="32"/>
          <w:szCs w:val="32"/>
          <w:lang w:val="en-US" w:eastAsia="zh-CN"/>
        </w:rPr>
        <w:t>执法事项清单、随机抽查事项清单、行政执法主体清单、重大行政执法决定法制审核事项清单等项内容，并及时进行公示公开，有效防范化解风险，职责行使更加有理有据，</w:t>
      </w:r>
      <w:r>
        <w:rPr>
          <w:rFonts w:ascii="仿宋" w:eastAsia="仿宋" w:hAnsi="仿宋" w:hint="eastAsia"/>
          <w:b w:val="0"/>
          <w:bCs w:val="0"/>
          <w:sz w:val="32"/>
          <w:szCs w:val="32"/>
          <w:lang w:eastAsia="zh-CN"/>
        </w:rPr>
        <w:t>继续</w:t>
      </w:r>
      <w:r>
        <w:rPr>
          <w:rFonts w:ascii="仿宋" w:eastAsia="仿宋" w:hAnsi="仿宋" w:cs="仿宋" w:hint="eastAsia"/>
          <w:b w:val="0"/>
          <w:bCs w:val="0"/>
          <w:sz w:val="32"/>
          <w:szCs w:val="32"/>
          <w:lang w:val="en-US" w:eastAsia="zh-CN"/>
        </w:rPr>
        <w:t>推进严格规范公正文明执法力度，</w:t>
      </w:r>
      <w:r>
        <w:rPr>
          <w:rFonts w:ascii="仿宋" w:eastAsia="仿宋" w:hAnsi="仿宋" w:hint="eastAsia"/>
          <w:sz w:val="32"/>
          <w:szCs w:val="32"/>
        </w:rPr>
        <w:t>提升</w:t>
      </w:r>
      <w:r>
        <w:rPr>
          <w:rFonts w:ascii="仿宋" w:eastAsia="仿宋" w:hAnsi="仿宋" w:hint="eastAsia"/>
          <w:sz w:val="32"/>
          <w:szCs w:val="32"/>
          <w:lang w:eastAsia="zh-CN"/>
        </w:rPr>
        <w:t>财政</w:t>
      </w:r>
      <w:r>
        <w:rPr>
          <w:rFonts w:ascii="仿宋" w:eastAsia="仿宋" w:hAnsi="仿宋" w:hint="eastAsia"/>
          <w:sz w:val="32"/>
          <w:szCs w:val="32"/>
        </w:rPr>
        <w:t>执法公开的透明度</w:t>
      </w:r>
      <w:r>
        <w:rPr>
          <w:rFonts w:ascii="仿宋" w:eastAsia="仿宋" w:hAnsi="仿宋"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eastAsia="仿宋" w:hAnsi="仿宋" w:cs="仿宋" w:hint="eastAsia"/>
          <w:sz w:val="32"/>
          <w:szCs w:val="32"/>
          <w:lang w:val="en-US" w:eastAsia="zh-CN"/>
        </w:rPr>
      </w:pPr>
      <w:r>
        <w:rPr>
          <w:rFonts w:ascii="楷体" w:eastAsia="楷体" w:hAnsi="楷体" w:cs="楷体" w:hint="eastAsia"/>
          <w:b/>
          <w:bCs/>
          <w:sz w:val="32"/>
          <w:szCs w:val="32"/>
          <w:lang w:val="en-US" w:eastAsia="zh-CN"/>
        </w:rPr>
        <w:t>（三）组织开展“八五”普法工作。</w:t>
      </w:r>
      <w:r>
        <w:rPr>
          <w:rFonts w:ascii="仿宋" w:eastAsia="仿宋" w:hAnsi="仿宋" w:cs="仿宋" w:hint="eastAsia"/>
          <w:b/>
          <w:bCs/>
          <w:sz w:val="32"/>
          <w:szCs w:val="32"/>
          <w:lang w:val="en-US" w:eastAsia="zh-CN"/>
        </w:rPr>
        <w:t>一是</w:t>
      </w:r>
      <w:r>
        <w:rPr>
          <w:rFonts w:ascii="仿宋" w:eastAsia="仿宋" w:hAnsi="仿宋" w:cs="仿宋" w:hint="eastAsia"/>
          <w:sz w:val="32"/>
          <w:szCs w:val="32"/>
        </w:rPr>
        <w:t>我局成立了由党组书记任组长、其他局领导为副组长、相关股</w:t>
      </w:r>
      <w:r>
        <w:rPr>
          <w:rFonts w:ascii="仿宋" w:eastAsia="仿宋" w:hAnsi="仿宋" w:cs="仿宋" w:hint="eastAsia"/>
          <w:sz w:val="32"/>
          <w:szCs w:val="32"/>
          <w:lang w:val="en-US" w:eastAsia="zh-CN"/>
        </w:rPr>
        <w:t>室</w:t>
      </w:r>
      <w:r>
        <w:rPr>
          <w:rFonts w:ascii="仿宋" w:eastAsia="仿宋" w:hAnsi="仿宋" w:cs="仿宋" w:hint="eastAsia"/>
          <w:sz w:val="32"/>
          <w:szCs w:val="32"/>
        </w:rPr>
        <w:t>负责人为成员的</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八五”普法</w:t>
      </w:r>
      <w:r>
        <w:rPr>
          <w:rFonts w:ascii="仿宋" w:eastAsia="仿宋" w:hAnsi="仿宋" w:cs="仿宋" w:hint="eastAsia"/>
          <w:sz w:val="32"/>
          <w:szCs w:val="32"/>
        </w:rPr>
        <w:t>工作领导小组，统一指导财政系统的</w:t>
      </w:r>
      <w:r>
        <w:rPr>
          <w:rFonts w:ascii="仿宋" w:eastAsia="仿宋" w:hAnsi="仿宋" w:cs="仿宋" w:hint="eastAsia"/>
          <w:sz w:val="32"/>
          <w:szCs w:val="32"/>
          <w:lang w:val="en-US" w:eastAsia="zh-CN"/>
        </w:rPr>
        <w:t>普法</w:t>
      </w:r>
      <w:r>
        <w:rPr>
          <w:rFonts w:ascii="仿宋" w:eastAsia="仿宋" w:hAnsi="仿宋" w:cs="仿宋" w:hint="eastAsia"/>
          <w:sz w:val="32"/>
          <w:szCs w:val="32"/>
        </w:rPr>
        <w:t>工作。同时，由局党组组织召开全局干部职工大会，专门对</w:t>
      </w:r>
      <w:r>
        <w:rPr>
          <w:rFonts w:ascii="仿宋" w:eastAsia="仿宋" w:hAnsi="仿宋" w:cs="仿宋" w:hint="eastAsia"/>
          <w:sz w:val="32"/>
          <w:szCs w:val="32"/>
          <w:lang w:val="en-US" w:eastAsia="zh-CN"/>
        </w:rPr>
        <w:t>普法</w:t>
      </w:r>
      <w:r>
        <w:rPr>
          <w:rFonts w:ascii="仿宋" w:eastAsia="仿宋" w:hAnsi="仿宋" w:cs="仿宋" w:hint="eastAsia"/>
          <w:sz w:val="32"/>
          <w:szCs w:val="32"/>
        </w:rPr>
        <w:t>工作进行安排部署，并将</w:t>
      </w:r>
      <w:r>
        <w:rPr>
          <w:rFonts w:ascii="仿宋" w:eastAsia="仿宋" w:hAnsi="仿宋" w:cs="仿宋" w:hint="eastAsia"/>
          <w:sz w:val="32"/>
          <w:szCs w:val="32"/>
          <w:lang w:val="en-US" w:eastAsia="zh-CN"/>
        </w:rPr>
        <w:t>普法</w:t>
      </w:r>
      <w:r>
        <w:rPr>
          <w:rFonts w:ascii="仿宋" w:eastAsia="仿宋" w:hAnsi="仿宋" w:cs="仿宋" w:hint="eastAsia"/>
          <w:sz w:val="32"/>
          <w:szCs w:val="32"/>
        </w:rPr>
        <w:t>工作作为一项重要的工作内容，纳入全局年度工作要点，做到</w:t>
      </w:r>
      <w:r>
        <w:rPr>
          <w:rFonts w:ascii="仿宋" w:eastAsia="仿宋" w:hAnsi="仿宋" w:cs="仿宋" w:hint="eastAsia"/>
          <w:sz w:val="32"/>
          <w:szCs w:val="32"/>
          <w:lang w:val="en-US" w:eastAsia="zh-CN"/>
        </w:rPr>
        <w:t>普法</w:t>
      </w:r>
      <w:r>
        <w:rPr>
          <w:rFonts w:ascii="仿宋" w:eastAsia="仿宋" w:hAnsi="仿宋" w:cs="仿宋" w:hint="eastAsia"/>
          <w:sz w:val="32"/>
          <w:szCs w:val="32"/>
        </w:rPr>
        <w:t>工作与其他工作同时安排部署、同时监督检查。</w:t>
      </w:r>
      <w:r>
        <w:rPr>
          <w:rFonts w:ascii="仿宋" w:eastAsia="仿宋" w:hAnsi="仿宋" w:cs="仿宋" w:hint="eastAsia"/>
          <w:b/>
          <w:bCs/>
          <w:kern w:val="0"/>
          <w:sz w:val="32"/>
          <w:szCs w:val="32"/>
          <w:lang w:val="en-US" w:eastAsia="zh-CN"/>
        </w:rPr>
        <w:t>二是</w:t>
      </w:r>
      <w:r>
        <w:rPr>
          <w:rFonts w:ascii="仿宋" w:eastAsia="仿宋" w:hAnsi="仿宋" w:cs="仿宋" w:hint="eastAsia"/>
          <w:b w:val="0"/>
          <w:bCs w:val="0"/>
          <w:sz w:val="32"/>
          <w:szCs w:val="32"/>
          <w:lang w:val="en-US" w:eastAsia="zh-CN"/>
        </w:rPr>
        <w:t>利用干部大讲堂、书记讲党课等形式，</w:t>
      </w:r>
      <w:r>
        <w:rPr>
          <w:rFonts w:ascii="仿宋" w:eastAsia="仿宋" w:hAnsi="仿宋" w:cs="仿宋" w:hint="eastAsia"/>
          <w:sz w:val="32"/>
          <w:szCs w:val="32"/>
          <w:lang w:val="en-US" w:eastAsia="zh-CN"/>
        </w:rPr>
        <w:t>认真学习了《中华人民共和国宪法》《中华人民共和国民法典》《中华人民共和国预算法》《中华人民共和国会计法》《中华人民共和国政府采购法》《财政违法行为处罚处分条例》等法律法规，</w:t>
      </w:r>
      <w:r>
        <w:rPr>
          <w:rFonts w:ascii="仿宋_GB2312" w:eastAsia="仿宋_GB2312" w:hAnsi="Times New Roman" w:cs="Times New Roman" w:hint="eastAsia"/>
          <w:kern w:val="0"/>
          <w:sz w:val="32"/>
          <w:szCs w:val="32"/>
          <w:lang w:val="en-US" w:eastAsia="zh-CN" w:bidi="ar"/>
        </w:rPr>
        <w:t>同时下发了我区《关于进一步加强财会监督工作的若干举措》的通知，协同区纪委监委研究制定《建立健全区纪检监察监督与财会监督协同机制》的办法，形成信息共享结果共用、监督协同发力的工作机制，真正把依法理财、文明理财、廉洁理财、为民理财的思想贯穿全局，全面打造阳光财政。</w:t>
      </w:r>
      <w:r>
        <w:rPr>
          <w:rFonts w:ascii="仿宋" w:eastAsia="仿宋" w:hAnsi="仿宋" w:cs="仿宋" w:hint="eastAsia"/>
          <w:b/>
          <w:bCs/>
          <w:sz w:val="32"/>
          <w:szCs w:val="32"/>
          <w:lang w:val="en-US" w:eastAsia="zh-CN"/>
        </w:rPr>
        <w:t>三是</w:t>
      </w:r>
      <w:r>
        <w:rPr>
          <w:rFonts w:ascii="仿宋" w:eastAsia="仿宋" w:hAnsi="仿宋" w:cs="仿宋" w:hint="eastAsia"/>
          <w:sz w:val="32"/>
          <w:szCs w:val="32"/>
          <w:lang w:val="en-US" w:eastAsia="zh-CN"/>
        </w:rPr>
        <w:t>坚持依法履职。忠实履行宪法和法律、法规赋予的职责使命，根据我区经济发展计划，紧扣工作重点，严格执行地方人大批准的年度预算，依法编制年度决算，做到依法办事、依法履职，自觉运用法治思维和法治方式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eastAsia="仿宋" w:hAnsi="仿宋" w:cs="仿宋" w:hint="eastAsia"/>
          <w:sz w:val="32"/>
          <w:szCs w:val="32"/>
          <w:lang w:val="en-US" w:eastAsia="zh-CN"/>
        </w:rPr>
      </w:pPr>
      <w:r>
        <w:rPr>
          <w:rFonts w:ascii="楷体" w:eastAsia="楷体" w:hAnsi="楷体" w:cs="楷体" w:hint="eastAsia"/>
          <w:b/>
          <w:bCs/>
          <w:sz w:val="32"/>
          <w:szCs w:val="32"/>
          <w:lang w:val="en-US" w:eastAsia="zh-CN"/>
        </w:rPr>
        <w:t>（四）积极组织普法宣传工作。</w:t>
      </w:r>
      <w:r>
        <w:rPr>
          <w:rFonts w:ascii="仿宋" w:eastAsia="仿宋" w:hAnsi="仿宋" w:cs="仿宋" w:hint="eastAsia"/>
          <w:b/>
          <w:bCs/>
          <w:sz w:val="32"/>
          <w:szCs w:val="32"/>
          <w:lang w:val="en-US" w:eastAsia="zh-CN"/>
        </w:rPr>
        <w:t>一是</w:t>
      </w:r>
      <w:r>
        <w:rPr>
          <w:rFonts w:ascii="仿宋" w:eastAsia="仿宋" w:hAnsi="仿宋" w:cs="仿宋" w:hint="eastAsia"/>
          <w:sz w:val="32"/>
          <w:szCs w:val="32"/>
          <w:lang w:val="en-US" w:eastAsia="zh-CN"/>
        </w:rPr>
        <w:t>积极开展</w:t>
      </w:r>
      <w:r>
        <w:rPr>
          <w:rFonts w:ascii="仿宋" w:eastAsia="仿宋" w:hAnsi="仿宋" w:cs="仿宋" w:hint="eastAsia"/>
          <w:sz w:val="32"/>
          <w:szCs w:val="32"/>
          <w:lang w:val="en-US" w:eastAsia="zh-CN"/>
        </w:rPr>
        <w:t>“12·4”国家宪法日</w:t>
      </w:r>
      <w:r>
        <w:rPr>
          <w:rFonts w:ascii="仿宋" w:eastAsia="仿宋" w:hAnsi="仿宋" w:cs="仿宋" w:hint="eastAsia"/>
          <w:sz w:val="32"/>
          <w:szCs w:val="32"/>
          <w:lang w:val="en-US" w:eastAsia="zh-CN"/>
        </w:rPr>
        <w:t>宣传活动。开展以“大力弘扬宪法精神，建设社会主义法治文化”为主题尊崇宪法、学习宪法、运用宪法宣传教育，利用宣传橱窗、悬挂学习标语、电子滚动屏播放等形式，以宪法宣传为核心，同时也宣传了</w:t>
      </w:r>
      <w:r>
        <w:rPr>
          <w:rFonts w:ascii="仿宋" w:eastAsia="仿宋" w:hAnsi="仿宋" w:cs="仿宋" w:hint="eastAsia"/>
          <w:b w:val="0"/>
          <w:bCs/>
          <w:sz w:val="32"/>
          <w:szCs w:val="32"/>
          <w:lang w:val="en-US" w:eastAsia="zh-CN"/>
        </w:rPr>
        <w:t>《财政总预算会计制度》《会计人员职业道德规范》</w:t>
      </w:r>
      <w:r>
        <w:rPr>
          <w:rFonts w:ascii="仿宋" w:eastAsia="仿宋" w:hAnsi="仿宋" w:cs="仿宋" w:hint="eastAsia"/>
          <w:b w:val="0"/>
          <w:bCs/>
          <w:sz w:val="32"/>
          <w:szCs w:val="32"/>
          <w:lang w:eastAsia="zh-CN"/>
        </w:rPr>
        <w:t>《财政违法行为处罚处分条例》</w:t>
      </w:r>
      <w:r>
        <w:rPr>
          <w:rFonts w:ascii="仿宋" w:eastAsia="仿宋" w:hAnsi="仿宋" w:cs="仿宋" w:hint="eastAsia"/>
          <w:sz w:val="32"/>
          <w:szCs w:val="32"/>
          <w:lang w:val="en-US" w:eastAsia="zh-CN"/>
        </w:rPr>
        <w:t>等相关法律法规。</w:t>
      </w:r>
      <w:r>
        <w:rPr>
          <w:rFonts w:ascii="仿宋" w:eastAsia="仿宋" w:hAnsi="仿宋" w:cs="仿宋" w:hint="eastAsia"/>
          <w:b/>
          <w:bCs/>
          <w:sz w:val="32"/>
          <w:szCs w:val="32"/>
          <w:lang w:val="en-US" w:eastAsia="zh-CN"/>
        </w:rPr>
        <w:t>二是</w:t>
      </w:r>
      <w:r>
        <w:rPr>
          <w:rFonts w:ascii="仿宋" w:eastAsia="仿宋" w:hAnsi="仿宋" w:cs="仿宋" w:hint="eastAsia"/>
          <w:sz w:val="32"/>
          <w:szCs w:val="32"/>
          <w:lang w:val="en-US" w:eastAsia="zh-CN"/>
        </w:rPr>
        <w:t>按照“谁执法谁普法”的原则要求，制定了“谁执法谁普法”的普法责任清单，明确了责任股室和责任内容。</w:t>
      </w:r>
      <w:r>
        <w:rPr>
          <w:rFonts w:ascii="仿宋" w:eastAsia="仿宋" w:hAnsi="仿宋" w:cs="仿宋" w:hint="eastAsia"/>
          <w:b/>
          <w:bCs/>
          <w:sz w:val="32"/>
          <w:szCs w:val="32"/>
          <w:lang w:val="en-US" w:eastAsia="zh-CN"/>
        </w:rPr>
        <w:t>三是</w:t>
      </w:r>
      <w:r>
        <w:rPr>
          <w:rFonts w:ascii="仿宋" w:eastAsia="仿宋" w:hAnsi="仿宋" w:cs="仿宋" w:hint="eastAsia"/>
          <w:sz w:val="32"/>
          <w:szCs w:val="32"/>
          <w:lang w:val="en-US" w:eastAsia="zh-CN"/>
        </w:rPr>
        <w:t>2023年我局按时完成了财政执法人员执法资格的培训及执法证件申领工作，有16名正式执法人员和2名辅助执法人员，确保所有行政执法人员均坚持持证执法，严格按照规定程序作出行政处罚，严格执行罚、缴分离制度，规范执法行为，保证执法质量。</w:t>
      </w:r>
    </w:p>
    <w:p>
      <w:pPr>
        <w:pStyle w:val="NormalWeb"/>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eastAsia="仿宋_GB2312" w:hAnsi="仿宋_GB2312" w:cs="仿宋_GB2312" w:hint="eastAsia"/>
          <w:b/>
          <w:bCs/>
          <w:color w:val="333333"/>
          <w:kern w:val="36"/>
          <w:sz w:val="32"/>
          <w:szCs w:val="32"/>
        </w:rPr>
      </w:pPr>
      <w:r>
        <w:rPr>
          <w:rFonts w:ascii="楷体" w:eastAsia="楷体" w:hAnsi="楷体" w:cs="楷体" w:hint="eastAsia"/>
          <w:b/>
          <w:bCs/>
          <w:color w:val="333333"/>
          <w:kern w:val="36"/>
          <w:sz w:val="32"/>
          <w:szCs w:val="32"/>
          <w:lang w:eastAsia="zh-CN"/>
        </w:rPr>
        <w:t>（五）</w:t>
      </w:r>
      <w:r>
        <w:rPr>
          <w:rFonts w:ascii="楷体" w:eastAsia="楷体" w:hAnsi="楷体" w:cs="楷体" w:hint="eastAsia"/>
          <w:b/>
          <w:bCs/>
          <w:color w:val="333333"/>
          <w:kern w:val="36"/>
          <w:sz w:val="32"/>
          <w:szCs w:val="32"/>
        </w:rPr>
        <w:t>组织开展各类财</w:t>
      </w:r>
      <w:r>
        <w:rPr>
          <w:rFonts w:ascii="楷体" w:eastAsia="楷体" w:hAnsi="楷体" w:cs="楷体" w:hint="eastAsia"/>
          <w:b/>
          <w:bCs/>
          <w:color w:val="333333"/>
          <w:kern w:val="36"/>
          <w:sz w:val="32"/>
          <w:szCs w:val="32"/>
          <w:lang w:eastAsia="zh-CN"/>
        </w:rPr>
        <w:t>会</w:t>
      </w:r>
      <w:r>
        <w:rPr>
          <w:rFonts w:ascii="楷体" w:eastAsia="楷体" w:hAnsi="楷体" w:cs="楷体" w:hint="eastAsia"/>
          <w:b/>
          <w:bCs/>
          <w:color w:val="333333"/>
          <w:kern w:val="36"/>
          <w:sz w:val="32"/>
          <w:szCs w:val="32"/>
        </w:rPr>
        <w:t>监督检查工作。</w:t>
      </w:r>
      <w:r>
        <w:rPr>
          <w:rFonts w:ascii="仿宋_GB2312" w:eastAsia="仿宋_GB2312" w:hAnsi="仿宋_GB2312" w:cs="仿宋_GB2312" w:hint="eastAsia"/>
          <w:b/>
          <w:bCs/>
          <w:color w:val="333333"/>
          <w:kern w:val="36"/>
          <w:sz w:val="32"/>
          <w:szCs w:val="32"/>
          <w:lang w:eastAsia="zh-CN"/>
        </w:rPr>
        <w:t>一是</w:t>
      </w:r>
      <w:r>
        <w:rPr>
          <w:rFonts w:ascii="仿宋_GB2312" w:eastAsia="仿宋_GB2312" w:hAnsi="仿宋_GB2312" w:cs="仿宋_GB2312" w:hint="eastAsia"/>
          <w:b w:val="0"/>
          <w:bCs w:val="0"/>
          <w:sz w:val="32"/>
          <w:szCs w:val="32"/>
          <w:lang w:val="en-US" w:eastAsia="zh-CN"/>
        </w:rPr>
        <w:t>对聚焦财经纪律方面的9类重点问题进行专项治理对存在的问题及时整改；</w:t>
      </w:r>
      <w:r>
        <w:rPr>
          <w:rFonts w:ascii="仿宋_GB2312" w:eastAsia="仿宋_GB2312" w:hAnsi="仿宋_GB2312" w:cs="仿宋_GB2312" w:hint="eastAsia"/>
          <w:b/>
          <w:bCs/>
          <w:sz w:val="32"/>
          <w:szCs w:val="32"/>
          <w:lang w:val="en-US" w:eastAsia="zh-CN"/>
        </w:rPr>
        <w:t>二是突出重点，强化监督。</w:t>
      </w:r>
      <w:r>
        <w:rPr>
          <w:rFonts w:ascii="仿宋_GB2312" w:eastAsia="仿宋_GB2312" w:hAnsi="仿宋_GB2312" w:cs="仿宋_GB2312" w:hint="eastAsia"/>
          <w:b w:val="0"/>
          <w:bCs w:val="0"/>
          <w:sz w:val="32"/>
          <w:szCs w:val="32"/>
          <w:lang w:val="en-US" w:eastAsia="zh-CN"/>
        </w:rPr>
        <w:t>今年以来共开展了</w:t>
      </w:r>
      <w:r>
        <w:rPr>
          <w:rFonts w:ascii="仿宋_GB2312" w:eastAsia="仿宋_GB2312" w:hAnsi="仿宋_GB2312" w:cs="仿宋_GB2312" w:hint="eastAsia"/>
          <w:b w:val="0"/>
          <w:bCs w:val="0"/>
          <w:kern w:val="0"/>
          <w:sz w:val="32"/>
          <w:szCs w:val="32"/>
          <w:lang w:val="en-US" w:eastAsia="zh-CN" w:bidi="ar-SA"/>
        </w:rPr>
        <w:t>“惠农惠民一卡通”资金、</w:t>
      </w:r>
      <w:r>
        <w:rPr>
          <w:rFonts w:ascii="仿宋_GB2312" w:eastAsia="仿宋_GB2312" w:hAnsi="仿宋_GB2312" w:cs="仿宋_GB2312" w:hint="eastAsia"/>
          <w:b w:val="0"/>
          <w:bCs w:val="0"/>
          <w:sz w:val="32"/>
          <w:szCs w:val="32"/>
        </w:rPr>
        <w:t>专项资金</w:t>
      </w:r>
      <w:r>
        <w:rPr>
          <w:rFonts w:ascii="仿宋_GB2312" w:eastAsia="仿宋_GB2312" w:hAnsi="仿宋_GB2312" w:cs="仿宋_GB2312" w:hint="eastAsia"/>
          <w:b w:val="0"/>
          <w:bCs w:val="0"/>
          <w:sz w:val="32"/>
          <w:szCs w:val="32"/>
          <w:lang w:eastAsia="zh-CN"/>
        </w:rPr>
        <w:t>账户</w:t>
      </w:r>
      <w:r>
        <w:rPr>
          <w:rFonts w:ascii="仿宋_GB2312" w:eastAsia="仿宋_GB2312" w:hAnsi="仿宋_GB2312" w:cs="仿宋_GB2312" w:hint="eastAsia"/>
          <w:b w:val="0"/>
          <w:bCs w:val="0"/>
          <w:sz w:val="32"/>
          <w:szCs w:val="32"/>
        </w:rPr>
        <w:t>治理</w:t>
      </w:r>
      <w:r>
        <w:rPr>
          <w:rFonts w:ascii="仿宋_GB2312" w:eastAsia="仿宋_GB2312" w:hAnsi="仿宋_GB2312" w:cs="仿宋_GB2312" w:hint="eastAsia"/>
          <w:b w:val="0"/>
          <w:bCs w:val="0"/>
          <w:sz w:val="32"/>
          <w:szCs w:val="32"/>
          <w:lang w:eastAsia="zh-CN"/>
        </w:rPr>
        <w:t>、</w:t>
      </w:r>
      <w:r>
        <w:rPr>
          <w:rFonts w:ascii="仿宋_GB2312" w:eastAsia="仿宋_GB2312" w:hAnsi="仿宋_GB2312" w:cs="仿宋_GB2312" w:hint="eastAsia"/>
          <w:b w:val="0"/>
          <w:bCs w:val="0"/>
          <w:sz w:val="32"/>
          <w:szCs w:val="32"/>
        </w:rPr>
        <w:t>会计信息质量专项</w:t>
      </w:r>
      <w:r>
        <w:rPr>
          <w:rFonts w:ascii="仿宋_GB2312" w:eastAsia="仿宋_GB2312" w:hAnsi="仿宋_GB2312" w:cs="仿宋_GB2312" w:hint="eastAsia"/>
          <w:b w:val="0"/>
          <w:bCs w:val="0"/>
          <w:sz w:val="32"/>
          <w:szCs w:val="32"/>
          <w:lang w:eastAsia="zh-CN"/>
        </w:rPr>
        <w:t>监督</w:t>
      </w:r>
      <w:r>
        <w:rPr>
          <w:rFonts w:ascii="仿宋_GB2312" w:eastAsia="仿宋_GB2312" w:hAnsi="仿宋_GB2312" w:cs="仿宋_GB2312" w:hint="eastAsia"/>
          <w:b w:val="0"/>
          <w:bCs w:val="0"/>
          <w:sz w:val="32"/>
          <w:szCs w:val="32"/>
        </w:rPr>
        <w:t>检查</w:t>
      </w:r>
      <w:r>
        <w:rPr>
          <w:rFonts w:ascii="仿宋_GB2312" w:eastAsia="仿宋_GB2312" w:hAnsi="仿宋_GB2312" w:cs="仿宋_GB2312" w:hint="eastAsia"/>
          <w:b w:val="0"/>
          <w:bCs w:val="0"/>
          <w:sz w:val="32"/>
          <w:szCs w:val="32"/>
          <w:lang w:eastAsia="zh-CN"/>
        </w:rPr>
        <w:t>、</w:t>
      </w:r>
      <w:r>
        <w:rPr>
          <w:rFonts w:ascii="仿宋_GB2312" w:eastAsia="仿宋_GB2312" w:hAnsi="仿宋_GB2312" w:cs="仿宋_GB2312" w:hint="eastAsia"/>
          <w:b w:val="0"/>
          <w:bCs w:val="0"/>
          <w:sz w:val="32"/>
          <w:szCs w:val="32"/>
        </w:rPr>
        <w:t>2022年度预决算公开</w:t>
      </w:r>
      <w:r>
        <w:rPr>
          <w:rFonts w:ascii="仿宋_GB2312" w:eastAsia="仿宋_GB2312" w:hAnsi="仿宋_GB2312" w:cs="仿宋_GB2312" w:hint="eastAsia"/>
          <w:b w:val="0"/>
          <w:bCs w:val="0"/>
          <w:sz w:val="32"/>
          <w:szCs w:val="32"/>
          <w:lang w:eastAsia="zh-CN"/>
        </w:rPr>
        <w:t>监督检查、</w:t>
      </w:r>
      <w:r>
        <w:rPr>
          <w:rFonts w:ascii="仿宋_GB2312" w:eastAsia="仿宋_GB2312" w:hAnsi="仿宋_GB2312" w:cs="仿宋_GB2312" w:hint="eastAsia"/>
          <w:b w:val="0"/>
          <w:bCs w:val="0"/>
          <w:sz w:val="32"/>
          <w:szCs w:val="32"/>
          <w:lang w:val="en-US" w:eastAsia="zh-CN"/>
        </w:rPr>
        <w:t>预算绩效管理项目评价、</w:t>
      </w:r>
      <w:r>
        <w:rPr>
          <w:rFonts w:ascii="仿宋_GB2312" w:eastAsia="仿宋_GB2312" w:hAnsi="仿宋_GB2312" w:cs="仿宋_GB2312" w:hint="eastAsia"/>
          <w:b w:val="0"/>
          <w:bCs w:val="0"/>
          <w:kern w:val="2"/>
          <w:sz w:val="32"/>
          <w:szCs w:val="32"/>
          <w:lang w:val="en-US" w:eastAsia="zh-CN" w:bidi="ar-SA"/>
        </w:rPr>
        <w:t>财政内部审计及全区各单位内部控制等项的监督检查工作。</w:t>
      </w:r>
      <w:r>
        <w:rPr>
          <w:rFonts w:ascii="仿宋_GB2312" w:eastAsia="仿宋_GB2312" w:hAnsi="仿宋_GB2312" w:cs="仿宋_GB2312" w:hint="eastAsia"/>
          <w:b/>
          <w:bCs/>
          <w:kern w:val="2"/>
          <w:sz w:val="32"/>
          <w:szCs w:val="32"/>
          <w:lang w:val="en-US" w:eastAsia="zh-CN" w:bidi="ar-SA"/>
        </w:rPr>
        <w:t>三是全面提升财会监督队伍建设。</w:t>
      </w:r>
      <w:r>
        <w:rPr>
          <w:rFonts w:ascii="仿宋_GB2312" w:eastAsia="仿宋_GB2312" w:hAnsi="仿宋_GB2312" w:cs="仿宋_GB2312" w:hint="eastAsia"/>
          <w:b w:val="0"/>
          <w:bCs w:val="0"/>
          <w:kern w:val="2"/>
          <w:sz w:val="32"/>
          <w:szCs w:val="32"/>
          <w:lang w:val="en-US" w:eastAsia="zh-CN" w:bidi="ar-SA"/>
        </w:rPr>
        <w:t>与区纪委监委、区审计局、区总工会对全区财会人员进行了业务培训；</w:t>
      </w:r>
      <w:r>
        <w:rPr>
          <w:rFonts w:ascii="仿宋_GB2312" w:eastAsia="仿宋_GB2312" w:hAnsi="仿宋_GB2312" w:cs="仿宋_GB2312" w:hint="eastAsia"/>
          <w:b/>
          <w:bCs/>
          <w:kern w:val="2"/>
          <w:sz w:val="32"/>
          <w:szCs w:val="32"/>
          <w:lang w:val="en-US" w:eastAsia="zh-CN" w:bidi="ar-SA"/>
        </w:rPr>
        <w:t>四是</w:t>
      </w:r>
      <w:r>
        <w:rPr>
          <w:rFonts w:ascii="仿宋_GB2312" w:eastAsia="仿宋_GB2312" w:hAnsi="仿宋_GB2312" w:cs="仿宋_GB2312" w:hint="eastAsia"/>
          <w:b/>
          <w:bCs/>
          <w:sz w:val="32"/>
          <w:szCs w:val="32"/>
          <w:lang w:eastAsia="zh-CN"/>
        </w:rPr>
        <w:t>强化信息宣传引导</w:t>
      </w:r>
      <w:r>
        <w:rPr>
          <w:rFonts w:ascii="仿宋_GB2312" w:eastAsia="仿宋_GB2312" w:hAnsi="仿宋_GB2312" w:cs="仿宋_GB2312" w:hint="eastAsia"/>
          <w:b w:val="0"/>
          <w:bCs w:val="0"/>
          <w:sz w:val="32"/>
          <w:szCs w:val="32"/>
          <w:lang w:eastAsia="zh-CN"/>
        </w:rPr>
        <w:t>。通过区政府网站、微信公众号等方面加强了政策宣传解读，积极营造我区财会监督良好环境。</w:t>
      </w:r>
      <w:r>
        <w:rPr>
          <w:rFonts w:ascii="仿宋_GB2312" w:eastAsia="仿宋_GB2312" w:hAnsi="仿宋_GB2312" w:cs="仿宋_GB2312" w:hint="eastAsia"/>
          <w:color w:val="333333"/>
          <w:kern w:val="36"/>
          <w:sz w:val="32"/>
          <w:szCs w:val="32"/>
        </w:rPr>
        <w:t>近年来，我局始终严肃财经纪律，不断提高财政资金监督管理水平，严格落实政府采购制度，贯彻落实过紧日子的原则要求不动摇。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hAnsi="仿宋_GB2312" w:cs="仿宋_GB2312" w:hint="eastAsia"/>
          <w:b w:val="0"/>
          <w:bCs w:val="0"/>
          <w:sz w:val="32"/>
          <w:szCs w:val="32"/>
          <w:lang w:val="en-US" w:eastAsia="zh-CN"/>
        </w:rPr>
      </w:pPr>
      <w:r>
        <w:rPr>
          <w:rFonts w:ascii="楷体" w:eastAsia="楷体" w:hAnsi="楷体" w:cs="楷体" w:hint="eastAsia"/>
          <w:b/>
          <w:bCs/>
          <w:color w:val="333333"/>
          <w:kern w:val="36"/>
          <w:sz w:val="32"/>
          <w:szCs w:val="32"/>
          <w:lang w:val="en-US" w:eastAsia="zh-CN" w:bidi="ar-SA"/>
        </w:rPr>
        <w:t>（六）实行清单管理，强化源头防控。</w:t>
      </w:r>
      <w:r>
        <w:rPr>
          <w:rFonts w:ascii="仿宋_GB2312" w:eastAsia="仿宋_GB2312" w:hAnsi="仿宋_GB2312" w:cs="仿宋_GB2312" w:hint="eastAsia"/>
          <w:b w:val="0"/>
          <w:bCs w:val="0"/>
          <w:sz w:val="32"/>
          <w:szCs w:val="32"/>
          <w:lang w:val="en-US" w:eastAsia="zh-CN"/>
        </w:rPr>
        <w:t>省厅公布行政事业性收费和政府性基金目录清单调整后，我局联合区发改局共同编制了《双滦区执行的全国性行政事业性收费目录清单》《双滦区执行的全国涉企行政事业性收费目录清单》《双滦区执行的河北省行政事业性收费目录清单》《双滦区执行的河北省考试考务费目录清单》，并发布正式公告，在政府网站公示。《目录》中详细公布了全区执行的行政事业收费项目的征收范围、标准、执行期限和资金管理方式等,要求各执收单位严格按照《目录》中注明的相关文件规定执行。凡未列入收费目录范围的项目，一律不得执行，缴费人有权拒缴，有效规范了执收单位的收费行为，防止各种乱收费现象出现。目录清单的公开一方面提高政策的透明度，保障了企业的知情权；另一方面确保各执收单位在征收范围、标准、执行期限和资金管理方式等问题上有法可依、有据可循，从源头上防范违规收费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hAnsi="仿宋_GB2312" w:cs="仿宋_GB2312" w:hint="eastAsia"/>
          <w:b/>
          <w:bCs/>
          <w:sz w:val="32"/>
          <w:szCs w:val="32"/>
          <w:lang w:val="en-US" w:eastAsia="zh-CN"/>
        </w:rPr>
      </w:pPr>
      <w:r>
        <w:rPr>
          <w:rFonts w:ascii="楷体" w:eastAsia="楷体" w:hAnsi="楷体" w:cs="楷体" w:hint="eastAsia"/>
          <w:b/>
          <w:bCs/>
          <w:color w:val="333333"/>
          <w:kern w:val="36"/>
          <w:sz w:val="32"/>
          <w:szCs w:val="32"/>
          <w:lang w:val="en-US" w:eastAsia="zh-CN" w:bidi="ar-SA"/>
        </w:rPr>
        <w:t>(七)加强队伍建设,提高法治工作效能。</w:t>
      </w:r>
      <w:r>
        <w:rPr>
          <w:rFonts w:ascii="仿宋_GB2312" w:eastAsia="仿宋_GB2312" w:hAnsi="仿宋_GB2312" w:cs="仿宋_GB2312" w:hint="eastAsia"/>
          <w:b w:val="0"/>
          <w:bCs w:val="0"/>
          <w:sz w:val="32"/>
          <w:szCs w:val="32"/>
          <w:lang w:val="en-US" w:eastAsia="zh-CN"/>
        </w:rPr>
        <w:t>成立了法制审核股，抽取局内年轻且专业性较强的干部从事法制审核工作，为全面履行财政职能，完善财政法律制度体系、严格规范财政行政执法推进奠定了基础。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lang w:val="en-US" w:eastAsia="zh-CN"/>
        </w:rPr>
        <w:t>二、工作中存在问题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eastAsia="仿宋" w:hAnsi="仿宋" w:cs="仿宋" w:hint="eastAsia"/>
          <w:sz w:val="32"/>
          <w:szCs w:val="32"/>
          <w:lang w:val="en-US" w:eastAsia="zh-CN"/>
        </w:rPr>
      </w:pPr>
      <w:r>
        <w:rPr>
          <w:rFonts w:ascii="仿宋_GB2312" w:eastAsia="仿宋_GB2312" w:hAnsi="仿宋_GB2312" w:cs="仿宋_GB2312" w:hint="eastAsia"/>
          <w:b/>
          <w:bCs/>
          <w:sz w:val="32"/>
          <w:szCs w:val="32"/>
          <w:lang w:val="en-US" w:eastAsia="zh-CN"/>
        </w:rPr>
        <w:t>一是</w:t>
      </w:r>
      <w:r>
        <w:rPr>
          <w:rFonts w:ascii="仿宋_GB2312" w:eastAsia="仿宋_GB2312" w:hAnsi="仿宋_GB2312" w:cs="仿宋_GB2312" w:hint="eastAsia"/>
          <w:sz w:val="32"/>
          <w:szCs w:val="32"/>
        </w:rPr>
        <w:t>法治建设上还需进一步完善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具体工作上还需进一步深入推进；</w:t>
      </w:r>
      <w:r>
        <w:rPr>
          <w:rFonts w:ascii="仿宋_GB2312" w:eastAsia="仿宋_GB2312" w:hAnsi="仿宋_GB2312" w:cs="仿宋_GB2312" w:hint="eastAsia"/>
          <w:b/>
          <w:bCs/>
          <w:sz w:val="32"/>
          <w:szCs w:val="32"/>
          <w:lang w:val="en-US" w:eastAsia="zh-CN"/>
        </w:rPr>
        <w:t>二是</w:t>
      </w:r>
      <w:r>
        <w:rPr>
          <w:rFonts w:ascii="仿宋_GB2312" w:eastAsia="仿宋_GB2312" w:hAnsi="仿宋_GB2312" w:cs="仿宋_GB2312" w:hint="eastAsia"/>
          <w:sz w:val="32"/>
          <w:szCs w:val="32"/>
        </w:rPr>
        <w:t>在依法行政执法水平方面还需</w:t>
      </w:r>
      <w:r>
        <w:rPr>
          <w:rFonts w:ascii="仿宋_GB2312" w:eastAsia="仿宋_GB2312" w:hAnsi="仿宋_GB2312" w:cs="仿宋_GB2312" w:hint="eastAsia"/>
          <w:sz w:val="32"/>
          <w:szCs w:val="32"/>
          <w:lang w:val="en-US" w:eastAsia="zh-CN"/>
        </w:rPr>
        <w:t>加强对局内职工的培训</w:t>
      </w:r>
      <w:r>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lang w:val="en-US" w:eastAsia="zh-CN"/>
        </w:rPr>
        <w:t>三</w:t>
      </w:r>
      <w:r>
        <w:rPr>
          <w:rFonts w:ascii="仿宋_GB2312" w:eastAsia="仿宋_GB2312" w:hAnsi="仿宋_GB2312" w:cs="仿宋_GB2312" w:hint="eastAsia"/>
          <w:b/>
          <w:bCs/>
          <w:sz w:val="32"/>
          <w:szCs w:val="32"/>
          <w:lang w:val="en-US" w:eastAsia="zh-CN"/>
        </w:rPr>
        <w:t>是</w:t>
      </w:r>
      <w:r>
        <w:rPr>
          <w:rFonts w:ascii="仿宋_GB2312" w:eastAsia="仿宋_GB2312" w:hAnsi="仿宋_GB2312" w:cs="仿宋_GB2312" w:hint="eastAsia"/>
          <w:sz w:val="32"/>
          <w:szCs w:val="32"/>
          <w:lang w:val="en-US" w:eastAsia="zh-CN"/>
        </w:rPr>
        <w:t>普法工作创新力度还需进一步提升；</w:t>
      </w:r>
      <w:r>
        <w:rPr>
          <w:rFonts w:ascii="仿宋" w:eastAsia="仿宋" w:hAnsi="仿宋" w:cs="仿宋" w:hint="eastAsia"/>
          <w:b/>
          <w:bCs/>
          <w:sz w:val="32"/>
          <w:szCs w:val="32"/>
          <w:lang w:val="en-US" w:eastAsia="zh-CN"/>
        </w:rPr>
        <w:t>四是</w:t>
      </w:r>
      <w:r>
        <w:rPr>
          <w:rFonts w:ascii="仿宋" w:eastAsia="仿宋" w:hAnsi="仿宋" w:cs="仿宋" w:hint="eastAsia"/>
          <w:sz w:val="32"/>
          <w:szCs w:val="32"/>
          <w:lang w:val="en-US" w:eastAsia="zh-CN"/>
        </w:rPr>
        <w:t>我区没有专职的法规股室，人员力量严重不足，专业性不强，涉及法治的工作全部由财政监督评价股人员完成。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lang w:val="en-US" w:eastAsia="zh-CN"/>
        </w:rPr>
        <w:t>三、下一步工作打算</w:t>
      </w:r>
    </w:p>
    <w:p>
      <w:pPr>
        <w:keepNext w:val="0"/>
        <w:keepLines w:val="0"/>
        <w:pageBreakBefore w:val="0"/>
        <w:widowControl/>
        <w:shd w:val="clear" w:color="auto" w:fill="FFFFFF"/>
        <w:kinsoku/>
        <w:wordWrap/>
        <w:overflowPunct/>
        <w:topLinePunct w:val="0"/>
        <w:autoSpaceDE/>
        <w:autoSpaceDN/>
        <w:bidi w:val="0"/>
        <w:spacing w:line="560" w:lineRule="exact"/>
        <w:ind w:left="105" w:right="105" w:firstLine="643" w:leftChars="50" w:rightChars="50"/>
        <w:jc w:val="left"/>
        <w:textAlignment w:val="auto"/>
        <w:rPr>
          <w:rFonts w:ascii="仿宋" w:eastAsia="仿宋" w:hAnsi="仿宋" w:cs="仿宋" w:hint="eastAsia"/>
          <w:b w:val="0"/>
          <w:bCs w:val="0"/>
          <w:sz w:val="32"/>
          <w:szCs w:val="32"/>
          <w:lang w:val="en-US" w:eastAsia="zh-CN"/>
        </w:rPr>
      </w:pPr>
      <w:r>
        <w:rPr>
          <w:rFonts w:ascii="仿宋" w:eastAsia="仿宋" w:hAnsi="仿宋" w:hint="eastAsia"/>
          <w:sz w:val="32"/>
          <w:szCs w:val="32"/>
        </w:rPr>
        <w:t>下一步，我们将在</w:t>
      </w:r>
      <w:r>
        <w:rPr>
          <w:rFonts w:ascii="仿宋" w:eastAsia="仿宋" w:hAnsi="仿宋" w:hint="eastAsia"/>
          <w:sz w:val="32"/>
          <w:szCs w:val="32"/>
          <w:lang w:eastAsia="zh-CN"/>
        </w:rPr>
        <w:t>区委、政府的领导下，在</w:t>
      </w:r>
      <w:r>
        <w:rPr>
          <w:rFonts w:ascii="仿宋" w:eastAsia="仿宋" w:hAnsi="仿宋" w:hint="eastAsia"/>
          <w:sz w:val="32"/>
          <w:szCs w:val="32"/>
        </w:rPr>
        <w:t>区法制办的指导</w:t>
      </w:r>
      <w:r>
        <w:rPr>
          <w:rFonts w:ascii="仿宋" w:eastAsia="仿宋" w:hAnsi="仿宋" w:hint="eastAsia"/>
          <w:sz w:val="32"/>
          <w:szCs w:val="32"/>
          <w:lang w:eastAsia="zh-CN"/>
        </w:rPr>
        <w:t>帮助</w:t>
      </w:r>
      <w:r>
        <w:rPr>
          <w:rFonts w:ascii="仿宋" w:eastAsia="仿宋" w:hAnsi="仿宋" w:hint="eastAsia"/>
          <w:sz w:val="32"/>
          <w:szCs w:val="32"/>
        </w:rPr>
        <w:t>下，继续做好依法行政，依法理财工作，认真执行相关财务法律法规制度，不断提高执法水平，</w:t>
      </w:r>
      <w:r>
        <w:rPr>
          <w:rFonts w:ascii="仿宋" w:eastAsia="仿宋" w:hAnsi="仿宋"/>
          <w:bCs/>
          <w:color w:val="333333"/>
          <w:kern w:val="0"/>
          <w:sz w:val="32"/>
          <w:szCs w:val="32"/>
        </w:rPr>
        <w:t>抓好财政普法，</w:t>
      </w:r>
      <w:r>
        <w:rPr>
          <w:rFonts w:ascii="仿宋" w:eastAsia="仿宋" w:hAnsi="仿宋"/>
          <w:color w:val="333333"/>
          <w:kern w:val="0"/>
          <w:sz w:val="32"/>
          <w:szCs w:val="32"/>
        </w:rPr>
        <w:t>开展各类宣传教育活动，营造财政普法良好氛围，提高</w:t>
      </w:r>
      <w:r>
        <w:rPr>
          <w:rFonts w:ascii="仿宋" w:eastAsia="仿宋" w:hAnsi="仿宋" w:hint="eastAsia"/>
          <w:color w:val="333333"/>
          <w:kern w:val="0"/>
          <w:sz w:val="32"/>
          <w:szCs w:val="32"/>
        </w:rPr>
        <w:t>我</w:t>
      </w:r>
      <w:r>
        <w:rPr>
          <w:rFonts w:ascii="仿宋" w:eastAsia="仿宋" w:hAnsi="仿宋"/>
          <w:color w:val="333333"/>
          <w:kern w:val="0"/>
          <w:sz w:val="32"/>
          <w:szCs w:val="32"/>
        </w:rPr>
        <w:t>局财政干部学法用法的积极性和主动性。</w:t>
      </w:r>
      <w:r>
        <w:rPr>
          <w:rFonts w:ascii="仿宋" w:eastAsia="仿宋" w:hAnsi="仿宋" w:cs="仿宋" w:hint="eastAsia"/>
          <w:b/>
          <w:bCs/>
          <w:sz w:val="32"/>
          <w:szCs w:val="32"/>
          <w:lang w:val="en-US" w:eastAsia="zh-CN"/>
        </w:rPr>
        <w:t>一是</w:t>
      </w:r>
      <w:r>
        <w:rPr>
          <w:rFonts w:ascii="仿宋" w:eastAsia="仿宋" w:hAnsi="仿宋" w:cs="仿宋" w:hint="eastAsia"/>
          <w:b w:val="0"/>
          <w:bCs w:val="0"/>
          <w:sz w:val="32"/>
          <w:szCs w:val="32"/>
          <w:lang w:val="en-US" w:eastAsia="zh-CN"/>
        </w:rPr>
        <w:t>加强对法治队伍力量建设，切实提高执法队伍的整体素质，展现财政执法窗口新形象；</w:t>
      </w:r>
      <w:r>
        <w:rPr>
          <w:rFonts w:ascii="仿宋" w:eastAsia="仿宋" w:hAnsi="仿宋" w:cs="仿宋" w:hint="eastAsia"/>
          <w:b/>
          <w:bCs/>
          <w:sz w:val="32"/>
          <w:szCs w:val="32"/>
          <w:lang w:val="en-US" w:eastAsia="zh-CN"/>
        </w:rPr>
        <w:t>二是</w:t>
      </w:r>
      <w:r>
        <w:rPr>
          <w:rFonts w:ascii="仿宋" w:eastAsia="仿宋" w:hAnsi="仿宋" w:cs="仿宋" w:hint="eastAsia"/>
          <w:b w:val="0"/>
          <w:bCs w:val="0"/>
          <w:sz w:val="32"/>
          <w:szCs w:val="32"/>
          <w:lang w:val="en-US" w:eastAsia="zh-CN"/>
        </w:rPr>
        <w:t>加强执法的监督，规范执法行为；</w:t>
      </w:r>
      <w:r>
        <w:rPr>
          <w:rFonts w:ascii="仿宋" w:eastAsia="仿宋" w:hAnsi="仿宋" w:cs="仿宋" w:hint="eastAsia"/>
          <w:b/>
          <w:bCs/>
          <w:sz w:val="32"/>
          <w:szCs w:val="32"/>
          <w:lang w:val="en-US" w:eastAsia="zh-CN"/>
        </w:rPr>
        <w:t>三是</w:t>
      </w:r>
      <w:r>
        <w:rPr>
          <w:rFonts w:ascii="仿宋" w:eastAsia="仿宋" w:hAnsi="仿宋" w:cs="仿宋" w:hint="eastAsia"/>
          <w:b w:val="0"/>
          <w:bCs w:val="0"/>
          <w:sz w:val="32"/>
          <w:szCs w:val="32"/>
          <w:lang w:val="en-US" w:eastAsia="zh-CN"/>
        </w:rPr>
        <w:t>加大对财政系统干部职工的法治专业性培训，增强职工干部的法治意识，切实做到依法理财、依法行政、执法为民的思想理念。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hAnsi="仿宋" w:cs="仿宋"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双滦区财政局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2023年12月20日</w:t>
      </w:r>
    </w:p>
    <w:sectPr>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998579"/>
    <w:multiLevelType w:val="singleLevel"/>
    <w:tmpl w:val="4499857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408AC"/>
    <w:rsid w:val="00151221"/>
    <w:rsid w:val="01AE5B4F"/>
    <w:rsid w:val="02071A61"/>
    <w:rsid w:val="023F6FA5"/>
    <w:rsid w:val="03B8121A"/>
    <w:rsid w:val="04296264"/>
    <w:rsid w:val="046441B2"/>
    <w:rsid w:val="05AD1B88"/>
    <w:rsid w:val="07580619"/>
    <w:rsid w:val="07B93C8A"/>
    <w:rsid w:val="08511DEB"/>
    <w:rsid w:val="08597DA5"/>
    <w:rsid w:val="0A634D99"/>
    <w:rsid w:val="0AA83C7A"/>
    <w:rsid w:val="0B6A7641"/>
    <w:rsid w:val="0CEA36C2"/>
    <w:rsid w:val="0E060087"/>
    <w:rsid w:val="0F904A16"/>
    <w:rsid w:val="0FDD1292"/>
    <w:rsid w:val="10B95885"/>
    <w:rsid w:val="11294FD1"/>
    <w:rsid w:val="116E41C5"/>
    <w:rsid w:val="11F62C07"/>
    <w:rsid w:val="12075758"/>
    <w:rsid w:val="12DF299A"/>
    <w:rsid w:val="13021E3F"/>
    <w:rsid w:val="13CF028E"/>
    <w:rsid w:val="140A6DEE"/>
    <w:rsid w:val="14331A02"/>
    <w:rsid w:val="14B14FFE"/>
    <w:rsid w:val="14C64FA3"/>
    <w:rsid w:val="15655FDB"/>
    <w:rsid w:val="160528CD"/>
    <w:rsid w:val="16A843D2"/>
    <w:rsid w:val="16FC4BC3"/>
    <w:rsid w:val="178570A5"/>
    <w:rsid w:val="18956BD8"/>
    <w:rsid w:val="191120AF"/>
    <w:rsid w:val="19F53DD2"/>
    <w:rsid w:val="1ABC669E"/>
    <w:rsid w:val="1AC83294"/>
    <w:rsid w:val="1B073464"/>
    <w:rsid w:val="1D7E18EE"/>
    <w:rsid w:val="1E724260"/>
    <w:rsid w:val="1F425EC7"/>
    <w:rsid w:val="1F6D241E"/>
    <w:rsid w:val="1F794C63"/>
    <w:rsid w:val="1FCD4EA9"/>
    <w:rsid w:val="209F078C"/>
    <w:rsid w:val="22090B78"/>
    <w:rsid w:val="22957731"/>
    <w:rsid w:val="22BE5801"/>
    <w:rsid w:val="24AA6876"/>
    <w:rsid w:val="24B52E7B"/>
    <w:rsid w:val="24FD6C05"/>
    <w:rsid w:val="25E1345C"/>
    <w:rsid w:val="25E82A3D"/>
    <w:rsid w:val="26DD72EE"/>
    <w:rsid w:val="26F36BE1"/>
    <w:rsid w:val="2852059E"/>
    <w:rsid w:val="28F1489E"/>
    <w:rsid w:val="291753F8"/>
    <w:rsid w:val="29E52B9D"/>
    <w:rsid w:val="2A752F2D"/>
    <w:rsid w:val="2B9D6418"/>
    <w:rsid w:val="2BC52EC3"/>
    <w:rsid w:val="2C163734"/>
    <w:rsid w:val="2D1B7597"/>
    <w:rsid w:val="2D2A2DEF"/>
    <w:rsid w:val="2DFF3137"/>
    <w:rsid w:val="2DFF7667"/>
    <w:rsid w:val="2F5970FE"/>
    <w:rsid w:val="3184492D"/>
    <w:rsid w:val="3191268F"/>
    <w:rsid w:val="321E1594"/>
    <w:rsid w:val="322A4ECE"/>
    <w:rsid w:val="32AB622F"/>
    <w:rsid w:val="32B67F45"/>
    <w:rsid w:val="32D9037A"/>
    <w:rsid w:val="333876F1"/>
    <w:rsid w:val="334746F6"/>
    <w:rsid w:val="33AD12D4"/>
    <w:rsid w:val="34B2154E"/>
    <w:rsid w:val="350A7012"/>
    <w:rsid w:val="352A3AB6"/>
    <w:rsid w:val="35BE2E72"/>
    <w:rsid w:val="36FE41C0"/>
    <w:rsid w:val="372B2789"/>
    <w:rsid w:val="37624BE8"/>
    <w:rsid w:val="37F478A0"/>
    <w:rsid w:val="381256F7"/>
    <w:rsid w:val="384062AF"/>
    <w:rsid w:val="38BD6229"/>
    <w:rsid w:val="39096AFA"/>
    <w:rsid w:val="39B527DE"/>
    <w:rsid w:val="3A9D13D4"/>
    <w:rsid w:val="3AFC62F8"/>
    <w:rsid w:val="3B40257B"/>
    <w:rsid w:val="3B5322AF"/>
    <w:rsid w:val="3D332398"/>
    <w:rsid w:val="3D344362"/>
    <w:rsid w:val="3E7003FD"/>
    <w:rsid w:val="3EDA0AFC"/>
    <w:rsid w:val="3FB86B84"/>
    <w:rsid w:val="3FC47F75"/>
    <w:rsid w:val="416824DA"/>
    <w:rsid w:val="41961147"/>
    <w:rsid w:val="41BE41FA"/>
    <w:rsid w:val="434123BC"/>
    <w:rsid w:val="439830DD"/>
    <w:rsid w:val="44D24AA9"/>
    <w:rsid w:val="454724B5"/>
    <w:rsid w:val="45CC15DB"/>
    <w:rsid w:val="46BE5A34"/>
    <w:rsid w:val="486A50DB"/>
    <w:rsid w:val="487E54FB"/>
    <w:rsid w:val="492B486B"/>
    <w:rsid w:val="4941408E"/>
    <w:rsid w:val="495A6A50"/>
    <w:rsid w:val="498D1081"/>
    <w:rsid w:val="49E55BC4"/>
    <w:rsid w:val="4A0F0210"/>
    <w:rsid w:val="4AB64608"/>
    <w:rsid w:val="4B182BCD"/>
    <w:rsid w:val="4B4E3CAC"/>
    <w:rsid w:val="4C6644BF"/>
    <w:rsid w:val="4CCE4880"/>
    <w:rsid w:val="4CF32252"/>
    <w:rsid w:val="4E434405"/>
    <w:rsid w:val="4F6E14CB"/>
    <w:rsid w:val="4F893F63"/>
    <w:rsid w:val="4FB05B80"/>
    <w:rsid w:val="4FD362DF"/>
    <w:rsid w:val="50746AF7"/>
    <w:rsid w:val="50CE6F9F"/>
    <w:rsid w:val="51C72C23"/>
    <w:rsid w:val="524424F9"/>
    <w:rsid w:val="528943B0"/>
    <w:rsid w:val="52B4767F"/>
    <w:rsid w:val="537D468A"/>
    <w:rsid w:val="53864026"/>
    <w:rsid w:val="546C29A4"/>
    <w:rsid w:val="54717115"/>
    <w:rsid w:val="54967115"/>
    <w:rsid w:val="550D1EEE"/>
    <w:rsid w:val="573E3DB0"/>
    <w:rsid w:val="57D125D8"/>
    <w:rsid w:val="58C54B31"/>
    <w:rsid w:val="5A850901"/>
    <w:rsid w:val="5AB3646E"/>
    <w:rsid w:val="5AB41439"/>
    <w:rsid w:val="5AB75F5E"/>
    <w:rsid w:val="5ADB5417"/>
    <w:rsid w:val="5B5063B8"/>
    <w:rsid w:val="5BBB77B7"/>
    <w:rsid w:val="5C20728C"/>
    <w:rsid w:val="5DFC6FC0"/>
    <w:rsid w:val="5F0B2CFC"/>
    <w:rsid w:val="5F0C3E73"/>
    <w:rsid w:val="5F593296"/>
    <w:rsid w:val="5FB8647F"/>
    <w:rsid w:val="609A4358"/>
    <w:rsid w:val="61397812"/>
    <w:rsid w:val="6278621C"/>
    <w:rsid w:val="643A5E7D"/>
    <w:rsid w:val="6445410C"/>
    <w:rsid w:val="64593A33"/>
    <w:rsid w:val="650877CF"/>
    <w:rsid w:val="65645D60"/>
    <w:rsid w:val="65863920"/>
    <w:rsid w:val="661B401B"/>
    <w:rsid w:val="66254723"/>
    <w:rsid w:val="66611474"/>
    <w:rsid w:val="673845CA"/>
    <w:rsid w:val="67D353B9"/>
    <w:rsid w:val="68540B79"/>
    <w:rsid w:val="688D47A2"/>
    <w:rsid w:val="68BA7698"/>
    <w:rsid w:val="69351A7B"/>
    <w:rsid w:val="69E96078"/>
    <w:rsid w:val="6BAD2A66"/>
    <w:rsid w:val="6BC53CE9"/>
    <w:rsid w:val="6BFC24ED"/>
    <w:rsid w:val="6D7E1CEF"/>
    <w:rsid w:val="6D8D2B4F"/>
    <w:rsid w:val="6F424616"/>
    <w:rsid w:val="6F80296B"/>
    <w:rsid w:val="6F83507F"/>
    <w:rsid w:val="6FE408AC"/>
    <w:rsid w:val="7059748E"/>
    <w:rsid w:val="70842F43"/>
    <w:rsid w:val="711E068D"/>
    <w:rsid w:val="71DC5E20"/>
    <w:rsid w:val="72101AE6"/>
    <w:rsid w:val="72FB7C35"/>
    <w:rsid w:val="732D5E85"/>
    <w:rsid w:val="73426D24"/>
    <w:rsid w:val="73C66DBA"/>
    <w:rsid w:val="74582D9A"/>
    <w:rsid w:val="76607052"/>
    <w:rsid w:val="76951443"/>
    <w:rsid w:val="76A32F1D"/>
    <w:rsid w:val="76CA6BC2"/>
    <w:rsid w:val="772E5419"/>
    <w:rsid w:val="777F291C"/>
    <w:rsid w:val="786A41B8"/>
    <w:rsid w:val="788672E2"/>
    <w:rsid w:val="789D1A6F"/>
    <w:rsid w:val="78FB69A2"/>
    <w:rsid w:val="790E49BA"/>
    <w:rsid w:val="7981136A"/>
    <w:rsid w:val="79EB757B"/>
    <w:rsid w:val="7AA421C5"/>
    <w:rsid w:val="7B362A78"/>
    <w:rsid w:val="7B6F730F"/>
    <w:rsid w:val="7CB71996"/>
    <w:rsid w:val="7CD67231"/>
    <w:rsid w:val="7D5F7631"/>
    <w:rsid w:val="7DCF6370"/>
    <w:rsid w:val="7E69379E"/>
    <w:rsid w:val="7FA4324B"/>
  </w:rsids>
  <w:docVars>
    <w:docVar w:name="commondata" w:val="eyJoZGlkIjoiODczZGFhNmMwMzU2ZDllOTdjY2UzYTI3ODA2YzNkZWQifQ=="/>
    <w:docVar w:name="KSO_WPS_MARK_KEY" w:val="c31c00d0-e56f-435b-8a61-9df18400df9f"/>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er"/>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next w:val="Footer"/>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Footer">
    <w:name w:val="footer"/>
    <w:basedOn w:val="Normal"/>
    <w:uiPriority w:val="99"/>
    <w:qFormat/>
    <w:pPr>
      <w:tabs>
        <w:tab w:val="center" w:pos="4153"/>
        <w:tab w:val="right" w:pos="8306"/>
      </w:tabs>
      <w:snapToGrid w:val="0"/>
      <w:jc w:val="left"/>
    </w:pPr>
    <w:rPr>
      <w:sz w:val="18"/>
    </w:rPr>
  </w:style>
  <w:style w:type="paragraph" w:styleId="NormalWeb">
    <w:name w:val="Normal (Web)"/>
    <w:basedOn w:val="Normal"/>
    <w:qFormat/>
    <w:pPr>
      <w:widowControl/>
      <w:spacing w:before="100" w:beforeAutospacing="1" w:after="100" w:afterAutospacing="1"/>
      <w:jc w:val="left"/>
    </w:pPr>
    <w:rPr>
      <w:rFonts w:ascii="宋体" w:eastAsia="宋体" w:hAnsi="Times New Roman" w:cs="宋体"/>
      <w:kern w:val="0"/>
      <w:sz w:val="24"/>
    </w:rPr>
  </w:style>
  <w:style w:type="paragraph" w:styleId="Title">
    <w:name w:val="Title"/>
    <w:basedOn w:val="Normal"/>
    <w:next w:val="Normal"/>
    <w:uiPriority w:val="99"/>
    <w:qFormat/>
    <w:pPr>
      <w:spacing w:before="240" w:after="60"/>
      <w:jc w:val="center"/>
      <w:outlineLvl w:val="0"/>
    </w:pPr>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Words>
  <Characters>5</Characters>
  <Application>Microsoft Office Word</Application>
  <DocSecurity>0</DocSecurity>
  <Lines>0</Lines>
  <Paragraphs>0</Paragraphs>
  <ScaleCrop>false</ScaleCrop>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2023-10-10T07:33:00Z</cp:lastPrinted>
  <dcterms:created xsi:type="dcterms:W3CDTF">2023-10-10T02:22:00Z</dcterms:created>
  <dcterms:modified xsi:type="dcterms:W3CDTF">2024-04-22T03:41:37Z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C36DDBCE91D944E6A7DBBF791F4B1164_11</vt:lpwstr>
  </property>
  <property fmtid="{D5CDD505-2E9C-101B-9397-08002B2CF9AE}" pid="3" name="KSOProductBuildVer">
    <vt:lpwstr>2052-11.8.2.12055</vt:lpwstr>
  </property>
</Properties>
</file>